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345"/>
        <w:tblW w:w="91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8"/>
        <w:gridCol w:w="1980"/>
        <w:gridCol w:w="3690"/>
      </w:tblGrid>
      <w:tr w:rsidR="00F82974" w:rsidTr="00B94FC2">
        <w:trPr>
          <w:cantSplit/>
          <w:trHeight w:val="350"/>
          <w:jc w:val="center"/>
        </w:trPr>
        <w:tc>
          <w:tcPr>
            <w:tcW w:w="3528" w:type="dxa"/>
            <w:vMerge w:val="restart"/>
          </w:tcPr>
          <w:p w:rsidR="00F82974" w:rsidRDefault="00761D2C" w:rsidP="00B94FC2">
            <w:pPr>
              <w:pStyle w:val="Heading2"/>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Texas Department of Family and Protective Services logo" style="position:absolute;left:0;text-align:left;margin-left:18.55pt;margin-top:2.9pt;width:128.15pt;height:40.5pt;z-index:251661312;visibility:visible;mso-wrap-edited:f;mso-position-horizontal-relative:margin;mso-position-vertical-relative:margin">
                  <v:imagedata r:id="rId8" o:title=""/>
                  <w10:wrap type="topAndBottom" anchorx="margin" anchory="margin"/>
                </v:shape>
                <o:OLEObject Type="Embed" ProgID="Word.Picture.8" ShapeID="_x0000_s1026" DrawAspect="Content" ObjectID="_1627067375" r:id="rId9"/>
              </w:pict>
            </w:r>
          </w:p>
          <w:p w:rsidR="00F82974" w:rsidRDefault="00831157" w:rsidP="00B94FC2">
            <w:pPr>
              <w:pStyle w:val="Heading2"/>
            </w:pPr>
            <w:r w:rsidRPr="00831157">
              <w:t>UPS Management Policy</w:t>
            </w:r>
          </w:p>
        </w:tc>
        <w:tc>
          <w:tcPr>
            <w:tcW w:w="1980" w:type="dxa"/>
            <w:vAlign w:val="center"/>
          </w:tcPr>
          <w:p w:rsidR="00F82974" w:rsidRPr="00A1554E" w:rsidRDefault="00157897" w:rsidP="00B94FC2">
            <w:pPr>
              <w:pStyle w:val="NoSpacing"/>
              <w:framePr w:hSpace="0" w:wrap="auto" w:hAnchor="text" w:yAlign="inline"/>
            </w:pPr>
            <w:r>
              <w:t>Policy</w:t>
            </w:r>
            <w:r w:rsidR="00050EAD" w:rsidRPr="00A1554E">
              <w:t xml:space="preserve"> Number</w:t>
            </w:r>
          </w:p>
        </w:tc>
        <w:tc>
          <w:tcPr>
            <w:tcW w:w="3690" w:type="dxa"/>
            <w:vAlign w:val="center"/>
          </w:tcPr>
          <w:p w:rsidR="00F82974" w:rsidRPr="00A1554E" w:rsidRDefault="00831157" w:rsidP="00B94FC2">
            <w:pPr>
              <w:pStyle w:val="NoSpacing"/>
              <w:framePr w:hSpace="0" w:wrap="auto" w:hAnchor="text" w:yAlign="inline"/>
            </w:pPr>
            <w:r w:rsidRPr="00831157">
              <w:t>GCS-Ops-001</w:t>
            </w:r>
          </w:p>
        </w:tc>
      </w:tr>
      <w:tr w:rsidR="00F82974" w:rsidTr="00B94FC2">
        <w:trPr>
          <w:cantSplit/>
          <w:trHeight w:val="350"/>
          <w:jc w:val="center"/>
        </w:trPr>
        <w:tc>
          <w:tcPr>
            <w:tcW w:w="3528" w:type="dxa"/>
            <w:vMerge/>
          </w:tcPr>
          <w:p w:rsidR="00F82974" w:rsidRDefault="00F82974" w:rsidP="00B94FC2"/>
        </w:tc>
        <w:tc>
          <w:tcPr>
            <w:tcW w:w="1980" w:type="dxa"/>
            <w:vAlign w:val="center"/>
          </w:tcPr>
          <w:p w:rsidR="00F82974" w:rsidRPr="00A1554E" w:rsidRDefault="00050EAD" w:rsidP="00B94FC2">
            <w:pPr>
              <w:pStyle w:val="NoSpacing"/>
              <w:framePr w:hSpace="0" w:wrap="auto" w:hAnchor="text" w:yAlign="inline"/>
            </w:pPr>
            <w:r w:rsidRPr="00A1554E">
              <w:t>Effective Date</w:t>
            </w:r>
          </w:p>
        </w:tc>
        <w:tc>
          <w:tcPr>
            <w:tcW w:w="3690" w:type="dxa"/>
            <w:vAlign w:val="center"/>
          </w:tcPr>
          <w:p w:rsidR="00F82974" w:rsidRPr="00A1554E" w:rsidRDefault="00831157" w:rsidP="00B94FC2">
            <w:pPr>
              <w:pStyle w:val="NoSpacing"/>
              <w:framePr w:hSpace="0" w:wrap="auto" w:hAnchor="text" w:yAlign="inline"/>
            </w:pPr>
            <w:r w:rsidRPr="00831157">
              <w:t>09/01/2011</w:t>
            </w:r>
          </w:p>
        </w:tc>
      </w:tr>
      <w:tr w:rsidR="00F82974" w:rsidTr="00B94FC2">
        <w:trPr>
          <w:cantSplit/>
          <w:trHeight w:val="350"/>
          <w:jc w:val="center"/>
        </w:trPr>
        <w:tc>
          <w:tcPr>
            <w:tcW w:w="3528" w:type="dxa"/>
            <w:vMerge/>
          </w:tcPr>
          <w:p w:rsidR="00F82974" w:rsidRDefault="00F82974" w:rsidP="00B94FC2"/>
        </w:tc>
        <w:tc>
          <w:tcPr>
            <w:tcW w:w="1980" w:type="dxa"/>
            <w:vAlign w:val="center"/>
          </w:tcPr>
          <w:p w:rsidR="00F82974" w:rsidRPr="00A1554E" w:rsidRDefault="00050EAD" w:rsidP="00B94FC2">
            <w:pPr>
              <w:pStyle w:val="NoSpacing"/>
              <w:framePr w:hSpace="0" w:wrap="auto" w:hAnchor="text" w:yAlign="inline"/>
            </w:pPr>
            <w:r w:rsidRPr="00A1554E">
              <w:t>Revision Date</w:t>
            </w:r>
          </w:p>
        </w:tc>
        <w:tc>
          <w:tcPr>
            <w:tcW w:w="3690" w:type="dxa"/>
            <w:vAlign w:val="center"/>
          </w:tcPr>
          <w:p w:rsidR="00F82974" w:rsidRPr="00A1554E" w:rsidRDefault="00831157" w:rsidP="00B94FC2">
            <w:pPr>
              <w:pStyle w:val="NoSpacing"/>
              <w:framePr w:hSpace="0" w:wrap="auto" w:hAnchor="text" w:yAlign="inline"/>
            </w:pPr>
            <w:r w:rsidRPr="00831157">
              <w:t>09/01/2011</w:t>
            </w:r>
          </w:p>
        </w:tc>
      </w:tr>
      <w:tr w:rsidR="00F82974" w:rsidTr="00B94FC2">
        <w:trPr>
          <w:cantSplit/>
          <w:trHeight w:val="350"/>
          <w:jc w:val="center"/>
        </w:trPr>
        <w:tc>
          <w:tcPr>
            <w:tcW w:w="3528" w:type="dxa"/>
            <w:vMerge/>
          </w:tcPr>
          <w:p w:rsidR="00F82974" w:rsidRDefault="00F82974" w:rsidP="00B94FC2"/>
        </w:tc>
        <w:tc>
          <w:tcPr>
            <w:tcW w:w="1980" w:type="dxa"/>
            <w:vAlign w:val="center"/>
          </w:tcPr>
          <w:p w:rsidR="00F82974" w:rsidRPr="00A1554E" w:rsidRDefault="00050EAD" w:rsidP="00B94FC2">
            <w:pPr>
              <w:pStyle w:val="NoSpacing"/>
              <w:framePr w:hSpace="0" w:wrap="auto" w:hAnchor="text" w:yAlign="inline"/>
            </w:pPr>
            <w:r w:rsidRPr="00A1554E">
              <w:t>Subject Matter Expert</w:t>
            </w:r>
          </w:p>
        </w:tc>
        <w:tc>
          <w:tcPr>
            <w:tcW w:w="3690" w:type="dxa"/>
            <w:vAlign w:val="center"/>
          </w:tcPr>
          <w:p w:rsidR="00F82974" w:rsidRPr="00A1554E" w:rsidRDefault="00831157" w:rsidP="00B94FC2">
            <w:pPr>
              <w:pStyle w:val="NoSpacing"/>
              <w:framePr w:hSpace="0" w:wrap="auto" w:hAnchor="text" w:yAlign="inline"/>
            </w:pPr>
            <w:r w:rsidRPr="00831157">
              <w:t>Chris Bonura</w:t>
            </w:r>
          </w:p>
        </w:tc>
      </w:tr>
      <w:tr w:rsidR="00157897" w:rsidTr="00B94FC2">
        <w:trPr>
          <w:cantSplit/>
          <w:trHeight w:val="350"/>
          <w:jc w:val="center"/>
        </w:trPr>
        <w:tc>
          <w:tcPr>
            <w:tcW w:w="3528" w:type="dxa"/>
            <w:vMerge/>
          </w:tcPr>
          <w:p w:rsidR="00157897" w:rsidRDefault="00157897" w:rsidP="00B94FC2"/>
        </w:tc>
        <w:tc>
          <w:tcPr>
            <w:tcW w:w="1980" w:type="dxa"/>
            <w:vAlign w:val="center"/>
          </w:tcPr>
          <w:p w:rsidR="00157897" w:rsidRPr="00A1554E" w:rsidRDefault="00157897" w:rsidP="00B94FC2">
            <w:pPr>
              <w:pStyle w:val="NoSpacing"/>
              <w:framePr w:hSpace="0" w:wrap="auto" w:hAnchor="text" w:yAlign="inline"/>
            </w:pPr>
            <w:r>
              <w:t>Author</w:t>
            </w:r>
          </w:p>
        </w:tc>
        <w:tc>
          <w:tcPr>
            <w:tcW w:w="3690" w:type="dxa"/>
            <w:vAlign w:val="center"/>
          </w:tcPr>
          <w:p w:rsidR="00157897" w:rsidRPr="00A1554E" w:rsidRDefault="00831157" w:rsidP="00B94FC2">
            <w:pPr>
              <w:pStyle w:val="NoSpacing"/>
              <w:framePr w:hSpace="0" w:wrap="auto" w:hAnchor="text" w:yAlign="inline"/>
            </w:pPr>
            <w:r>
              <w:t>Lori Curran</w:t>
            </w:r>
          </w:p>
        </w:tc>
      </w:tr>
      <w:tr w:rsidR="00F82974" w:rsidTr="00B94FC2">
        <w:trPr>
          <w:cantSplit/>
          <w:trHeight w:val="350"/>
          <w:jc w:val="center"/>
        </w:trPr>
        <w:tc>
          <w:tcPr>
            <w:tcW w:w="3528" w:type="dxa"/>
            <w:vMerge/>
          </w:tcPr>
          <w:p w:rsidR="00F82974" w:rsidRDefault="00F82974" w:rsidP="00B94FC2"/>
        </w:tc>
        <w:tc>
          <w:tcPr>
            <w:tcW w:w="1980" w:type="dxa"/>
            <w:vAlign w:val="center"/>
          </w:tcPr>
          <w:p w:rsidR="00F82974" w:rsidRPr="00A1554E" w:rsidRDefault="00050EAD" w:rsidP="00B94FC2">
            <w:pPr>
              <w:pStyle w:val="NoSpacing"/>
              <w:framePr w:hSpace="0" w:wrap="auto" w:hAnchor="text" w:yAlign="inline"/>
            </w:pPr>
            <w:r w:rsidRPr="00A1554E">
              <w:t xml:space="preserve">Approval Authority </w:t>
            </w:r>
          </w:p>
        </w:tc>
        <w:tc>
          <w:tcPr>
            <w:tcW w:w="3690" w:type="dxa"/>
            <w:vAlign w:val="center"/>
          </w:tcPr>
          <w:p w:rsidR="00831157" w:rsidRDefault="00831157" w:rsidP="00B94FC2">
            <w:pPr>
              <w:pStyle w:val="NoSpacing"/>
              <w:framePr w:hSpace="0" w:wrap="auto" w:hAnchor="text" w:yAlign="inline"/>
            </w:pPr>
            <w:r>
              <w:t>GCS Lead - Jeremy Sawicki</w:t>
            </w:r>
          </w:p>
          <w:p w:rsidR="00F82974" w:rsidRPr="00A1554E" w:rsidRDefault="00831157" w:rsidP="00B94FC2">
            <w:pPr>
              <w:pStyle w:val="NoSpacing"/>
              <w:framePr w:hSpace="0" w:wrap="auto" w:hAnchor="text" w:yAlign="inline"/>
            </w:pPr>
            <w:r>
              <w:t>Operations Director - Jeffery B. Hoffer</w:t>
            </w:r>
          </w:p>
        </w:tc>
      </w:tr>
    </w:tbl>
    <w:p w:rsidR="00F82974" w:rsidRDefault="00F82974" w:rsidP="008B2B88"/>
    <w:p w:rsidR="008F6212" w:rsidRDefault="008F6212" w:rsidP="008F6212">
      <w:pPr>
        <w:pStyle w:val="Heading1"/>
      </w:pPr>
      <w:r>
        <w:t>Purpose</w:t>
      </w:r>
    </w:p>
    <w:p w:rsidR="008F6212" w:rsidRDefault="008F6212" w:rsidP="008F6212">
      <w:r>
        <w:t>All SWI workstations shall house a UPS so that in the event power is lost to the building, power to the computer and all work is preserved. This poli</w:t>
      </w:r>
      <w:bookmarkStart w:id="0" w:name="_GoBack"/>
      <w:bookmarkEnd w:id="0"/>
      <w:r>
        <w:t xml:space="preserve">cy is designed to provide a consistent method for managing the TrippLite UPS battery backup units.  </w:t>
      </w:r>
    </w:p>
    <w:p w:rsidR="008F6212" w:rsidRDefault="008F6212" w:rsidP="008F6212">
      <w:pPr>
        <w:pStyle w:val="Heading1"/>
      </w:pPr>
      <w:r>
        <w:t>Policy</w:t>
      </w:r>
    </w:p>
    <w:p w:rsidR="008F6212" w:rsidRDefault="008F6212" w:rsidP="008F6212">
      <w:r>
        <w:t xml:space="preserve">This policy was created to outline a process for receiving, installing, and replacing TrippLite UPS battery backup units to achieve the purpose as described above. </w:t>
      </w:r>
    </w:p>
    <w:p w:rsidR="008F6212" w:rsidRDefault="008F6212" w:rsidP="008F6212">
      <w:pPr>
        <w:pStyle w:val="Heading1"/>
      </w:pPr>
      <w:r>
        <w:t>Definitions</w:t>
      </w:r>
    </w:p>
    <w:p w:rsidR="008F6212" w:rsidRDefault="008F6212" w:rsidP="008F6212">
      <w:r w:rsidRPr="008F6212">
        <w:rPr>
          <w:b/>
        </w:rPr>
        <w:t>SWI</w:t>
      </w:r>
      <w:r>
        <w:t xml:space="preserve"> - Statewide Intake, the division of DFPS where the GCS unit operates.</w:t>
      </w:r>
    </w:p>
    <w:p w:rsidR="008F6212" w:rsidRDefault="008F6212" w:rsidP="008F6212">
      <w:r w:rsidRPr="008F6212">
        <w:rPr>
          <w:b/>
        </w:rPr>
        <w:t>GCS</w:t>
      </w:r>
      <w:r>
        <w:t xml:space="preserve"> - Operations Unit within the SWI which provides front line technical support to all of SWI. The designation GCS is referred to in terms of the Unit or an Individual in the Unit.</w:t>
      </w:r>
    </w:p>
    <w:p w:rsidR="008F6212" w:rsidRDefault="008F6212" w:rsidP="008F6212">
      <w:r w:rsidRPr="008F6212">
        <w:rPr>
          <w:b/>
        </w:rPr>
        <w:t>Spark</w:t>
      </w:r>
      <w:r>
        <w:t xml:space="preserve"> - SWI Internal Messaging Program</w:t>
      </w:r>
    </w:p>
    <w:p w:rsidR="008F6212" w:rsidRDefault="008F6212" w:rsidP="008F6212">
      <w:r w:rsidRPr="008F6212">
        <w:rPr>
          <w:b/>
        </w:rPr>
        <w:t>UPS</w:t>
      </w:r>
      <w:r>
        <w:t xml:space="preserve"> - TrippLite Uninterruptible Power Supply, a battery backup for a computer to prevent the loss of power. An image for reference may be found at Image-01 near the bottom of this document. </w:t>
      </w:r>
    </w:p>
    <w:p w:rsidR="008F6212" w:rsidRDefault="008F6212" w:rsidP="008F6212">
      <w:r w:rsidRPr="008F6212">
        <w:rPr>
          <w:b/>
        </w:rPr>
        <w:t>Battery Outlets</w:t>
      </w:r>
      <w:r>
        <w:t xml:space="preserve"> - The three outlets on the right-hand side of the UPS which will continue to power devices connected to it, even during a power outage. Shown on Image-01 as A.</w:t>
      </w:r>
    </w:p>
    <w:p w:rsidR="008F6212" w:rsidRDefault="008F6212" w:rsidP="008F6212">
      <w:r w:rsidRPr="008F6212">
        <w:rPr>
          <w:b/>
        </w:rPr>
        <w:t>Surge Outlets</w:t>
      </w:r>
      <w:r>
        <w:t xml:space="preserve"> - The three outlets on the left-hand side of the UPS which only protect from power surges. Shown on Image-01 as B.</w:t>
      </w:r>
    </w:p>
    <w:p w:rsidR="008F6212" w:rsidRDefault="008F6212" w:rsidP="008F6212">
      <w:r w:rsidRPr="008F6212">
        <w:rPr>
          <w:b/>
        </w:rPr>
        <w:t>Pod/Office</w:t>
      </w:r>
      <w:r>
        <w:t xml:space="preserve"> - A place where SWI business is conducted, identified by a group of 4 numbers or a letter and number combination. Location's in which UPS units will be placed.</w:t>
      </w:r>
    </w:p>
    <w:p w:rsidR="008F6212" w:rsidRDefault="008F6212" w:rsidP="008F6212">
      <w:pPr>
        <w:pStyle w:val="Heading1"/>
      </w:pPr>
      <w:r>
        <w:t>Persons Affected</w:t>
      </w:r>
    </w:p>
    <w:p w:rsidR="008F6212" w:rsidRDefault="008F6212" w:rsidP="008F6212">
      <w:r>
        <w:t>This policy will affect all current and future GCS. As well, a UPS Unit will be installed at every SWI computer thereby affecting all SWI employees.</w:t>
      </w:r>
    </w:p>
    <w:p w:rsidR="008F6212" w:rsidRDefault="008F6212" w:rsidP="008F6212">
      <w:pPr>
        <w:pStyle w:val="Heading1"/>
      </w:pPr>
      <w:r>
        <w:t>Responsibilities</w:t>
      </w:r>
    </w:p>
    <w:p w:rsidR="008F6212" w:rsidRDefault="008F6212" w:rsidP="008F6212">
      <w:r>
        <w:t xml:space="preserve">GCS will be responsible for the actual management of the UPS Units. The remaining SWI staff is responsible for allowing GCS access to consign, maintain, and replace units as needed. Additionally SWI staff is responsible for alerting GCS of any problems related to the UPS Units.  </w:t>
      </w:r>
    </w:p>
    <w:p w:rsidR="008F6212" w:rsidRDefault="008F6212" w:rsidP="008F6212">
      <w:pPr>
        <w:pStyle w:val="Heading1"/>
      </w:pPr>
      <w:r>
        <w:lastRenderedPageBreak/>
        <w:t>Procedure Guidelines</w:t>
      </w:r>
    </w:p>
    <w:p w:rsidR="008F6212" w:rsidRPr="00FF5F39" w:rsidRDefault="008F6212" w:rsidP="008F6212">
      <w:pPr>
        <w:pStyle w:val="n-numbering"/>
        <w:numPr>
          <w:ilvl w:val="1"/>
          <w:numId w:val="42"/>
        </w:numPr>
        <w:rPr>
          <w:b/>
        </w:rPr>
      </w:pPr>
      <w:r w:rsidRPr="00FF5F39">
        <w:rPr>
          <w:b/>
        </w:rPr>
        <w:t>Notifications</w:t>
      </w:r>
    </w:p>
    <w:p w:rsidR="008F6212" w:rsidRDefault="008F6212" w:rsidP="0012030E">
      <w:pPr>
        <w:pStyle w:val="n-numbering"/>
        <w:numPr>
          <w:ilvl w:val="2"/>
          <w:numId w:val="42"/>
        </w:numPr>
      </w:pPr>
      <w:r>
        <w:t xml:space="preserve">UPS units should never be plugged into an extension cord, surge protector, or an outlet meant for a different pod. </w:t>
      </w:r>
    </w:p>
    <w:p w:rsidR="008F6212" w:rsidRDefault="008F6212" w:rsidP="0012030E">
      <w:pPr>
        <w:pStyle w:val="n-numbering"/>
        <w:numPr>
          <w:ilvl w:val="2"/>
          <w:numId w:val="42"/>
        </w:numPr>
      </w:pPr>
      <w:r>
        <w:t>Only the computer monitor, CPU and sound bar should be connected to the battery outlets on the UPS.</w:t>
      </w:r>
    </w:p>
    <w:p w:rsidR="008F6212" w:rsidRDefault="008F6212" w:rsidP="0012030E">
      <w:pPr>
        <w:pStyle w:val="n-numbering"/>
        <w:numPr>
          <w:ilvl w:val="2"/>
          <w:numId w:val="42"/>
        </w:numPr>
      </w:pPr>
      <w:r>
        <w:t>Nothing should be connected to the surge outlets</w:t>
      </w:r>
    </w:p>
    <w:p w:rsidR="008F6212" w:rsidRDefault="008F6212" w:rsidP="0012030E">
      <w:pPr>
        <w:pStyle w:val="n-numbering"/>
        <w:numPr>
          <w:ilvl w:val="2"/>
          <w:numId w:val="42"/>
        </w:numPr>
      </w:pPr>
      <w:r>
        <w:t xml:space="preserve">Follow Procedure </w:t>
      </w:r>
      <w:r w:rsidRPr="007139BC">
        <w:rPr>
          <w:rFonts w:ascii="Arial" w:hAnsi="Arial"/>
          <w:b/>
          <w:sz w:val="20"/>
          <w:szCs w:val="20"/>
        </w:rPr>
        <w:t>GCS-OPS-001 - Procedures for handling the UPS Battery</w:t>
      </w:r>
      <w:r>
        <w:t xml:space="preserve"> to install the UPS units.</w:t>
      </w:r>
    </w:p>
    <w:p w:rsidR="008F6212" w:rsidRPr="00C7461C" w:rsidRDefault="008F6212" w:rsidP="0012030E">
      <w:pPr>
        <w:pStyle w:val="n-numbering"/>
        <w:numPr>
          <w:ilvl w:val="1"/>
          <w:numId w:val="42"/>
        </w:numPr>
        <w:rPr>
          <w:b/>
        </w:rPr>
      </w:pPr>
      <w:r w:rsidRPr="00C7461C">
        <w:rPr>
          <w:b/>
        </w:rPr>
        <w:t xml:space="preserve">Installation </w:t>
      </w:r>
    </w:p>
    <w:p w:rsidR="008F6212" w:rsidRDefault="008F6212" w:rsidP="0012030E">
      <w:pPr>
        <w:pStyle w:val="n-numbering"/>
        <w:numPr>
          <w:ilvl w:val="2"/>
          <w:numId w:val="42"/>
        </w:numPr>
      </w:pPr>
      <w:r>
        <w:t>All new offices and pods at SWI will require a UPS unit to be installed.</w:t>
      </w:r>
    </w:p>
    <w:p w:rsidR="008F6212" w:rsidRDefault="008F6212" w:rsidP="0012030E">
      <w:pPr>
        <w:pStyle w:val="n-numbering"/>
        <w:numPr>
          <w:ilvl w:val="2"/>
          <w:numId w:val="42"/>
        </w:numPr>
      </w:pPr>
      <w:r>
        <w:t xml:space="preserve">All current offices and pods at SWI which do not have UPS units at the time of the publishing of these procedures will have units installed as soon as feasible. </w:t>
      </w:r>
    </w:p>
    <w:p w:rsidR="008F6212" w:rsidRDefault="008F6212" w:rsidP="007139BC">
      <w:pPr>
        <w:pStyle w:val="n-numbering"/>
        <w:numPr>
          <w:ilvl w:val="2"/>
          <w:numId w:val="42"/>
        </w:numPr>
      </w:pPr>
      <w:r>
        <w:t xml:space="preserve">Follow Procedure </w:t>
      </w:r>
      <w:r w:rsidR="007139BC" w:rsidRPr="007139BC">
        <w:rPr>
          <w:rFonts w:ascii="Arial" w:hAnsi="Arial"/>
          <w:b/>
          <w:sz w:val="20"/>
          <w:szCs w:val="20"/>
        </w:rPr>
        <w:t>GCS-OPS-001 - Procedures for handling the UPS Battery</w:t>
      </w:r>
      <w:r w:rsidR="007139BC">
        <w:t xml:space="preserve"> </w:t>
      </w:r>
      <w:r>
        <w:t>to install the UPS units.</w:t>
      </w:r>
    </w:p>
    <w:p w:rsidR="008F6212" w:rsidRPr="00C7461C" w:rsidRDefault="008F6212" w:rsidP="0012030E">
      <w:pPr>
        <w:pStyle w:val="n-numbering"/>
        <w:numPr>
          <w:ilvl w:val="1"/>
          <w:numId w:val="42"/>
        </w:numPr>
        <w:rPr>
          <w:b/>
        </w:rPr>
      </w:pPr>
      <w:r w:rsidRPr="00C7461C">
        <w:rPr>
          <w:b/>
        </w:rPr>
        <w:t xml:space="preserve">Replacement  </w:t>
      </w:r>
    </w:p>
    <w:p w:rsidR="008F6212" w:rsidRDefault="008F6212" w:rsidP="0012030E">
      <w:pPr>
        <w:pStyle w:val="n-numbering"/>
        <w:numPr>
          <w:ilvl w:val="2"/>
          <w:numId w:val="42"/>
        </w:numPr>
      </w:pPr>
      <w:r>
        <w:t xml:space="preserve">SWI staff is to notify GCS of any unusual activity related to the UPS unit. SWI staff is to follow notification procedures outline in </w:t>
      </w:r>
      <w:r w:rsidRPr="00831157">
        <w:rPr>
          <w:rFonts w:ascii="Arial" w:hAnsi="Arial"/>
          <w:b/>
          <w:sz w:val="20"/>
          <w:szCs w:val="20"/>
        </w:rPr>
        <w:t>GCS-OPS-010 - Procedures for Contacting GCS for Technical Assistance</w:t>
      </w:r>
      <w:r w:rsidR="00831157">
        <w:t>.</w:t>
      </w:r>
    </w:p>
    <w:p w:rsidR="008F6212" w:rsidRDefault="008F6212" w:rsidP="0012030E">
      <w:pPr>
        <w:pStyle w:val="n-numbering"/>
        <w:numPr>
          <w:ilvl w:val="2"/>
          <w:numId w:val="42"/>
        </w:numPr>
      </w:pPr>
      <w:r>
        <w:t xml:space="preserve">Replacement of nonfunctional units is to be carried out as soon as feasible to ensure continued protection of key systems. </w:t>
      </w:r>
    </w:p>
    <w:p w:rsidR="008F6212" w:rsidRDefault="008F6212" w:rsidP="0012030E">
      <w:pPr>
        <w:pStyle w:val="n-numbering"/>
        <w:numPr>
          <w:ilvl w:val="2"/>
          <w:numId w:val="42"/>
        </w:numPr>
      </w:pPr>
      <w:r>
        <w:t xml:space="preserve">Testing of unit is highly recommended before replacement.  </w:t>
      </w:r>
    </w:p>
    <w:p w:rsidR="008F6212" w:rsidRDefault="008F6212" w:rsidP="0012030E">
      <w:pPr>
        <w:pStyle w:val="n-numbering"/>
        <w:numPr>
          <w:ilvl w:val="2"/>
          <w:numId w:val="42"/>
        </w:numPr>
      </w:pPr>
      <w:r>
        <w:t xml:space="preserve">Follow Procedure </w:t>
      </w:r>
      <w:r w:rsidR="007139BC" w:rsidRPr="007139BC">
        <w:rPr>
          <w:rFonts w:ascii="Arial" w:hAnsi="Arial"/>
          <w:b/>
          <w:sz w:val="20"/>
          <w:szCs w:val="20"/>
        </w:rPr>
        <w:t>GCS-OPS-001 - Procedures for handling the UPS Battery</w:t>
      </w:r>
      <w:r w:rsidR="007139BC">
        <w:t xml:space="preserve"> </w:t>
      </w:r>
      <w:r>
        <w:t>for testing and replacement instructions.</w:t>
      </w:r>
    </w:p>
    <w:p w:rsidR="008F6212" w:rsidRDefault="008F6212" w:rsidP="0012030E">
      <w:pPr>
        <w:pStyle w:val="n-numbering"/>
        <w:numPr>
          <w:ilvl w:val="2"/>
          <w:numId w:val="42"/>
        </w:numPr>
      </w:pPr>
      <w:r>
        <w:t>Notification of UPS Replacement Template must be completed. The template includes equipment, location, serial numbers of old and new UPS, etc</w:t>
      </w:r>
    </w:p>
    <w:p w:rsidR="008F6212" w:rsidRPr="00C7461C" w:rsidRDefault="008F6212" w:rsidP="0012030E">
      <w:pPr>
        <w:pStyle w:val="n-numbering"/>
        <w:numPr>
          <w:ilvl w:val="1"/>
          <w:numId w:val="42"/>
        </w:numPr>
        <w:rPr>
          <w:b/>
        </w:rPr>
      </w:pPr>
      <w:r w:rsidRPr="00C7461C">
        <w:rPr>
          <w:b/>
        </w:rPr>
        <w:t>Warranty Process</w:t>
      </w:r>
    </w:p>
    <w:p w:rsidR="008F6212" w:rsidRDefault="008F6212" w:rsidP="0012030E">
      <w:pPr>
        <w:pStyle w:val="n-numbering"/>
        <w:numPr>
          <w:ilvl w:val="2"/>
          <w:numId w:val="42"/>
        </w:numPr>
      </w:pPr>
      <w:r>
        <w:t xml:space="preserve">UPS Units are warranted, andevery unit must have specific information recorded. Specific procedures can be found in </w:t>
      </w:r>
      <w:r w:rsidR="007139BC" w:rsidRPr="007139BC">
        <w:rPr>
          <w:rFonts w:ascii="Arial" w:hAnsi="Arial"/>
          <w:b/>
          <w:sz w:val="20"/>
          <w:szCs w:val="20"/>
        </w:rPr>
        <w:t>GCS-OPS-001 - Procedures for handling the UPS Battery</w:t>
      </w:r>
    </w:p>
    <w:p w:rsidR="008F6212" w:rsidRDefault="008F6212" w:rsidP="0012030E">
      <w:pPr>
        <w:pStyle w:val="n-numbering"/>
        <w:numPr>
          <w:ilvl w:val="2"/>
          <w:numId w:val="42"/>
        </w:numPr>
      </w:pPr>
      <w:r>
        <w:t>Warranty testing procedures begin when a Notification of UPS Replacement is generated.</w:t>
      </w:r>
    </w:p>
    <w:p w:rsidR="008F6212" w:rsidRDefault="008F6212" w:rsidP="0012030E">
      <w:pPr>
        <w:pStyle w:val="n-numbering"/>
        <w:numPr>
          <w:ilvl w:val="2"/>
          <w:numId w:val="42"/>
        </w:numPr>
      </w:pPr>
      <w:r>
        <w:t>Contact TrippLite a</w:t>
      </w:r>
      <w:r w:rsidR="00B94FC2">
        <w:t>t</w:t>
      </w:r>
      <w:r>
        <w:t xml:space="preserve"> 1-773-869-1234 and go through their prompts to receive support with UPS units. </w:t>
      </w:r>
    </w:p>
    <w:p w:rsidR="008F6212" w:rsidRDefault="008F6212" w:rsidP="0012030E">
      <w:pPr>
        <w:pStyle w:val="n-numbering"/>
        <w:numPr>
          <w:ilvl w:val="2"/>
          <w:numId w:val="42"/>
        </w:numPr>
      </w:pPr>
      <w:r>
        <w:t>Once it has been determined the UPS is bad, TrippLite will send out a replacement unit.  Have TrippLite send the replacement unit to 2401 Ridgepoint Drive, Austin, TX, 78754, c/o SWI GCS Lead Supervisor.</w:t>
      </w:r>
    </w:p>
    <w:p w:rsidR="008F6212" w:rsidRDefault="008F6212" w:rsidP="0012030E">
      <w:pPr>
        <w:pStyle w:val="n-numbering"/>
        <w:numPr>
          <w:ilvl w:val="2"/>
          <w:numId w:val="42"/>
        </w:numPr>
      </w:pPr>
      <w:r>
        <w:lastRenderedPageBreak/>
        <w:t>The United States Environmental Protection Agency (EPA) consider Unusable Lead Acid Batteries, which the UPS Units are, as Hazardous Waste. Disposal procedures are to be followed exactly.</w:t>
      </w:r>
    </w:p>
    <w:p w:rsidR="008F6212" w:rsidRDefault="008F6212" w:rsidP="0012030E">
      <w:pPr>
        <w:pStyle w:val="n-numbering"/>
        <w:numPr>
          <w:ilvl w:val="2"/>
          <w:numId w:val="42"/>
        </w:numPr>
      </w:pPr>
      <w:r>
        <w:t xml:space="preserve">Specific procedures for disposal are found in </w:t>
      </w:r>
      <w:r w:rsidR="007139BC" w:rsidRPr="007139BC">
        <w:rPr>
          <w:rFonts w:ascii="Arial" w:hAnsi="Arial"/>
          <w:b/>
          <w:sz w:val="20"/>
          <w:szCs w:val="20"/>
        </w:rPr>
        <w:t>GCS-OPS-001 - Procedures for handling the UPS Battery</w:t>
      </w:r>
      <w:r w:rsidR="007139BC">
        <w:rPr>
          <w:rFonts w:ascii="Arial" w:hAnsi="Arial"/>
          <w:b/>
          <w:sz w:val="20"/>
          <w:szCs w:val="20"/>
        </w:rPr>
        <w:t>.</w:t>
      </w:r>
    </w:p>
    <w:p w:rsidR="008F6212" w:rsidRDefault="008F6212" w:rsidP="0012030E">
      <w:pPr>
        <w:pStyle w:val="n-numbering"/>
        <w:numPr>
          <w:ilvl w:val="2"/>
          <w:numId w:val="42"/>
        </w:numPr>
      </w:pPr>
      <w:r>
        <w:t>All UPS units which have been determined to bad will be stored in the logistics room.</w:t>
      </w:r>
    </w:p>
    <w:p w:rsidR="008F6212" w:rsidRDefault="008F6212" w:rsidP="0012030E">
      <w:pPr>
        <w:pStyle w:val="n-numbering"/>
        <w:numPr>
          <w:ilvl w:val="2"/>
          <w:numId w:val="42"/>
        </w:numPr>
      </w:pPr>
      <w:r>
        <w:t>Once 10 broken UPS units are collected a work request is to be sent stating that UPS units require "Environmental Disposal".</w:t>
      </w:r>
    </w:p>
    <w:p w:rsidR="008F6212" w:rsidRDefault="008F6212" w:rsidP="0012030E">
      <w:pPr>
        <w:pStyle w:val="n-numbering"/>
        <w:numPr>
          <w:ilvl w:val="2"/>
          <w:numId w:val="42"/>
        </w:numPr>
      </w:pPr>
      <w:r>
        <w:t xml:space="preserve">Program Support will contact Texas Facilities Commission (TFC), and TFC staff will handle the pickup and removal of the bad UPS units.   </w:t>
      </w:r>
    </w:p>
    <w:p w:rsidR="008F6212" w:rsidRDefault="008F6212" w:rsidP="008F6212">
      <w:pPr>
        <w:pStyle w:val="Heading1"/>
      </w:pPr>
      <w:r>
        <w:t>Image</w:t>
      </w:r>
    </w:p>
    <w:p w:rsidR="00372176" w:rsidRDefault="00372176" w:rsidP="00372176">
      <w:pPr>
        <w:pStyle w:val="sectionpolicy"/>
        <w:ind w:left="1440" w:firstLine="0"/>
        <w:jc w:val="center"/>
        <w:rPr>
          <w:b w:val="0"/>
        </w:rPr>
      </w:pPr>
      <w:r>
        <w:rPr>
          <w:noProof/>
        </w:rPr>
        <w:drawing>
          <wp:anchor distT="0" distB="0" distL="114300" distR="114300" simplePos="0" relativeHeight="251660288" behindDoc="0" locked="0" layoutInCell="1" allowOverlap="1" wp14:anchorId="4CEAA8A6" wp14:editId="6154B76D">
            <wp:simplePos x="0" y="0"/>
            <wp:positionH relativeFrom="margin">
              <wp:align>center</wp:align>
            </wp:positionH>
            <wp:positionV relativeFrom="paragraph">
              <wp:posOffset>73025</wp:posOffset>
            </wp:positionV>
            <wp:extent cx="4261485" cy="4261485"/>
            <wp:effectExtent l="0" t="0" r="5715" b="5715"/>
            <wp:wrapTopAndBottom/>
            <wp:docPr id="4" name="Picture 4" descr="Image of the BC350 UPS back up batery featuring&#10;A Battery Backup and Surge Protected outlets&#10;B Surge Only Outlets&#10;C On Off and Self test Button&#10;D Diagnostic L E D lights&#10;E six foot power cord with Right Angle Pl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of the BC350 UPS back up batery featuring&#10;A Battery Backup and Surge Protected outlets&#10;B Surge Only Outlets&#10;C On Off and Self test Button&#10;D Diagnostic L E D lights&#10;E six foot power cord with Right Angle Plu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61485" cy="4261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2176" w:rsidRPr="00492764" w:rsidRDefault="00372176" w:rsidP="00476038">
      <w:pPr>
        <w:pStyle w:val="Heading1"/>
      </w:pPr>
      <w:r>
        <w:t>Revision History</w:t>
      </w:r>
    </w:p>
    <w:p w:rsidR="00372176" w:rsidRDefault="00372176" w:rsidP="00372176">
      <w:pPr>
        <w:pStyle w:val="sectionpolicy"/>
      </w:pPr>
      <w:r>
        <w:rPr>
          <w:rFonts w:cs="Arial"/>
          <w:bCs/>
        </w:rPr>
        <w:t xml:space="preserve"> </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5400"/>
        <w:gridCol w:w="3240"/>
      </w:tblGrid>
      <w:tr w:rsidR="00372176" w:rsidTr="00372176">
        <w:trPr>
          <w:jc w:val="center"/>
        </w:trPr>
        <w:tc>
          <w:tcPr>
            <w:tcW w:w="1440" w:type="dxa"/>
            <w:shd w:val="clear" w:color="auto" w:fill="E6E6E6"/>
          </w:tcPr>
          <w:p w:rsidR="00372176" w:rsidRDefault="00372176" w:rsidP="00494638">
            <w:pPr>
              <w:pStyle w:val="tblheadpolicy"/>
              <w:jc w:val="center"/>
            </w:pPr>
            <w:r>
              <w:t>Date</w:t>
            </w:r>
          </w:p>
        </w:tc>
        <w:tc>
          <w:tcPr>
            <w:tcW w:w="5400" w:type="dxa"/>
            <w:shd w:val="clear" w:color="auto" w:fill="E6E6E6"/>
          </w:tcPr>
          <w:p w:rsidR="00372176" w:rsidRDefault="00372176" w:rsidP="00494638">
            <w:pPr>
              <w:pStyle w:val="tblheadpolicy"/>
              <w:jc w:val="center"/>
            </w:pPr>
            <w:r>
              <w:t>Action</w:t>
            </w:r>
          </w:p>
        </w:tc>
        <w:tc>
          <w:tcPr>
            <w:tcW w:w="3240" w:type="dxa"/>
            <w:shd w:val="clear" w:color="auto" w:fill="E6E6E6"/>
          </w:tcPr>
          <w:p w:rsidR="00372176" w:rsidRDefault="00372176" w:rsidP="00494638">
            <w:pPr>
              <w:pStyle w:val="tblheadpolicy"/>
              <w:jc w:val="center"/>
            </w:pPr>
            <w:r>
              <w:t>Section</w:t>
            </w:r>
          </w:p>
        </w:tc>
      </w:tr>
      <w:tr w:rsidR="00372176" w:rsidTr="00372176">
        <w:trPr>
          <w:jc w:val="center"/>
        </w:trPr>
        <w:tc>
          <w:tcPr>
            <w:tcW w:w="1440" w:type="dxa"/>
          </w:tcPr>
          <w:p w:rsidR="00372176" w:rsidRDefault="00372176" w:rsidP="00494638">
            <w:pPr>
              <w:pStyle w:val="tbltextpolicy"/>
            </w:pPr>
            <w:r>
              <w:t>09/01/2011</w:t>
            </w:r>
          </w:p>
        </w:tc>
        <w:tc>
          <w:tcPr>
            <w:tcW w:w="5400" w:type="dxa"/>
          </w:tcPr>
          <w:p w:rsidR="00372176" w:rsidRDefault="00372176" w:rsidP="00494638">
            <w:pPr>
              <w:pStyle w:val="tbltextpolicy"/>
            </w:pPr>
            <w:r>
              <w:t>Creation of original UPS Management Policy. Submitted to Management for approval.</w:t>
            </w:r>
          </w:p>
        </w:tc>
        <w:tc>
          <w:tcPr>
            <w:tcW w:w="3240" w:type="dxa"/>
          </w:tcPr>
          <w:p w:rsidR="00372176" w:rsidRDefault="00372176" w:rsidP="00494638">
            <w:pPr>
              <w:pStyle w:val="tbltextpolicy"/>
            </w:pPr>
            <w:r>
              <w:t>All</w:t>
            </w:r>
          </w:p>
        </w:tc>
      </w:tr>
    </w:tbl>
    <w:p w:rsidR="00372176" w:rsidRPr="00372176" w:rsidRDefault="00372176" w:rsidP="00372176"/>
    <w:sectPr w:rsidR="00372176" w:rsidRPr="00372176" w:rsidSect="008B5EFD">
      <w:footerReference w:type="default" r:id="rId11"/>
      <w:pgSz w:w="12240" w:h="15840"/>
      <w:pgMar w:top="1296" w:right="1800" w:bottom="1008"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E0A" w:rsidRDefault="00097E0A" w:rsidP="008B2B88">
      <w:r>
        <w:separator/>
      </w:r>
    </w:p>
    <w:p w:rsidR="00097E0A" w:rsidRDefault="00097E0A" w:rsidP="008B2B88"/>
    <w:p w:rsidR="00097E0A" w:rsidRDefault="00097E0A" w:rsidP="008B2B88"/>
    <w:p w:rsidR="00097E0A" w:rsidRDefault="00097E0A" w:rsidP="008B2B88"/>
  </w:endnote>
  <w:endnote w:type="continuationSeparator" w:id="0">
    <w:p w:rsidR="00097E0A" w:rsidRDefault="00097E0A" w:rsidP="008B2B88">
      <w:r>
        <w:continuationSeparator/>
      </w:r>
    </w:p>
    <w:p w:rsidR="00097E0A" w:rsidRDefault="00097E0A" w:rsidP="008B2B88"/>
    <w:p w:rsidR="00097E0A" w:rsidRDefault="00097E0A" w:rsidP="008B2B88"/>
    <w:p w:rsidR="00097E0A" w:rsidRDefault="00097E0A" w:rsidP="008B2B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EFD" w:rsidRDefault="008B5EFD" w:rsidP="008B2B88">
    <w:pPr>
      <w:rPr>
        <w:rStyle w:val="PageNumber"/>
      </w:rPr>
    </w:pPr>
  </w:p>
  <w:p w:rsidR="00DB387F" w:rsidRDefault="00C80827" w:rsidP="008B2B88">
    <w:r>
      <w:rPr>
        <w:rStyle w:val="PageNumber"/>
      </w:rPr>
      <w:t>D</w:t>
    </w:r>
    <w:r w:rsidR="00A0757B">
      <w:rPr>
        <w:rStyle w:val="PageNumber"/>
      </w:rPr>
      <w:t>SH</w:t>
    </w:r>
    <w:r>
      <w:rPr>
        <w:rStyle w:val="PageNumber"/>
      </w:rPr>
      <w:t>S-FCH</w:t>
    </w:r>
    <w:r w:rsidR="001A134D" w:rsidRPr="001A134D">
      <w:rPr>
        <w:rStyle w:val="PageNumber"/>
      </w:rPr>
      <w:ptab w:relativeTo="margin" w:alignment="center" w:leader="none"/>
    </w:r>
    <w:r w:rsidR="001A456C">
      <w:rPr>
        <w:rStyle w:val="PageNumber"/>
      </w:rPr>
      <w:fldChar w:fldCharType="begin"/>
    </w:r>
    <w:r w:rsidR="001A456C">
      <w:rPr>
        <w:rStyle w:val="PageNumber"/>
      </w:rPr>
      <w:instrText xml:space="preserve"> FILENAME   \* MERGEFORMAT </w:instrText>
    </w:r>
    <w:r w:rsidR="001A456C">
      <w:rPr>
        <w:rStyle w:val="PageNumber"/>
      </w:rPr>
      <w:fldChar w:fldCharType="separate"/>
    </w:r>
    <w:r w:rsidR="00761D2C">
      <w:rPr>
        <w:rStyle w:val="PageNumber"/>
        <w:noProof/>
      </w:rPr>
      <w:t>HHSC-Policy-GCS-Ops-001-UPS Backup Battery</w:t>
    </w:r>
    <w:r w:rsidR="001A456C">
      <w:rPr>
        <w:rStyle w:val="PageNumber"/>
      </w:rPr>
      <w:fldChar w:fldCharType="end"/>
    </w:r>
    <w:r w:rsidR="001A134D" w:rsidRPr="001A134D">
      <w:rPr>
        <w:rStyle w:val="PageNumber"/>
      </w:rPr>
      <w:ptab w:relativeTo="margin" w:alignment="right" w:leader="none"/>
    </w:r>
    <w:r w:rsidR="00EA0D16">
      <w:rPr>
        <w:rStyle w:val="PageNumber"/>
      </w:rPr>
      <w:fldChar w:fldCharType="begin"/>
    </w:r>
    <w:r w:rsidR="00EA0D16">
      <w:rPr>
        <w:rStyle w:val="PageNumber"/>
      </w:rPr>
      <w:instrText xml:space="preserve"> PAGE   \* MERGEFORMAT </w:instrText>
    </w:r>
    <w:r w:rsidR="00EA0D16">
      <w:rPr>
        <w:rStyle w:val="PageNumber"/>
      </w:rPr>
      <w:fldChar w:fldCharType="separate"/>
    </w:r>
    <w:r w:rsidR="00761D2C">
      <w:rPr>
        <w:rStyle w:val="PageNumber"/>
        <w:noProof/>
      </w:rPr>
      <w:t>3</w:t>
    </w:r>
    <w:r w:rsidR="00EA0D16">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E0A" w:rsidRDefault="00097E0A" w:rsidP="008B2B88">
      <w:r>
        <w:separator/>
      </w:r>
    </w:p>
    <w:p w:rsidR="00097E0A" w:rsidRDefault="00097E0A" w:rsidP="008B2B88"/>
    <w:p w:rsidR="00097E0A" w:rsidRDefault="00097E0A" w:rsidP="008B2B88"/>
    <w:p w:rsidR="00097E0A" w:rsidRDefault="00097E0A" w:rsidP="008B2B88"/>
  </w:footnote>
  <w:footnote w:type="continuationSeparator" w:id="0">
    <w:p w:rsidR="00097E0A" w:rsidRDefault="00097E0A" w:rsidP="008B2B88">
      <w:r>
        <w:continuationSeparator/>
      </w:r>
    </w:p>
    <w:p w:rsidR="00097E0A" w:rsidRDefault="00097E0A" w:rsidP="008B2B88"/>
    <w:p w:rsidR="00097E0A" w:rsidRDefault="00097E0A" w:rsidP="008B2B88"/>
    <w:p w:rsidR="00097E0A" w:rsidRDefault="00097E0A" w:rsidP="008B2B8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C69E0"/>
    <w:multiLevelType w:val="multilevel"/>
    <w:tmpl w:val="0409001F"/>
    <w:numStyleLink w:val="Numbering-Style"/>
  </w:abstractNum>
  <w:abstractNum w:abstractNumId="1">
    <w:nsid w:val="07307DD7"/>
    <w:multiLevelType w:val="multilevel"/>
    <w:tmpl w:val="D4EC1AD4"/>
    <w:lvl w:ilvl="0">
      <w:start w:val="1"/>
      <w:numFmt w:val="decimal"/>
      <w:lvlText w:val="%1.0"/>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0B8527AB"/>
    <w:multiLevelType w:val="multilevel"/>
    <w:tmpl w:val="0A0CD27A"/>
    <w:numStyleLink w:val="N-Numbering-System"/>
  </w:abstractNum>
  <w:abstractNum w:abstractNumId="3">
    <w:nsid w:val="0CDF7EF2"/>
    <w:multiLevelType w:val="multilevel"/>
    <w:tmpl w:val="0409001F"/>
    <w:styleLink w:val="Numbering-Style"/>
    <w:lvl w:ilvl="0">
      <w:start w:val="1"/>
      <w:numFmt w:val="decimal"/>
      <w:lvlText w:val="%1."/>
      <w:lvlJc w:val="left"/>
      <w:pPr>
        <w:ind w:left="360" w:hanging="360"/>
      </w:pPr>
      <w:rPr>
        <w:rFonts w:ascii="Arial" w:hAnsi="Arial"/>
        <w:b/>
        <w:i w:val="0"/>
        <w:color w:val="000000" w:themeColor="text1"/>
        <w:sz w:val="20"/>
      </w:rPr>
    </w:lvl>
    <w:lvl w:ilvl="1">
      <w:start w:val="1"/>
      <w:numFmt w:val="decimal"/>
      <w:lvlText w:val="%1.%2."/>
      <w:lvlJc w:val="left"/>
      <w:pPr>
        <w:ind w:left="792" w:hanging="432"/>
      </w:pPr>
      <w:rPr>
        <w:rFonts w:ascii="Arial" w:hAnsi="Arial"/>
        <w:sz w:val="20"/>
      </w:rPr>
    </w:lvl>
    <w:lvl w:ilvl="2">
      <w:start w:val="1"/>
      <w:numFmt w:val="decimal"/>
      <w:lvlText w:val="%1.%2.%3."/>
      <w:lvlJc w:val="left"/>
      <w:pPr>
        <w:ind w:left="1224" w:hanging="504"/>
      </w:pPr>
      <w:rPr>
        <w:rFonts w:ascii="Arial" w:hAnsi="Arial"/>
        <w:sz w:val="20"/>
      </w:rPr>
    </w:lvl>
    <w:lvl w:ilvl="3">
      <w:start w:val="1"/>
      <w:numFmt w:val="decimal"/>
      <w:lvlText w:val="%1.%2.%3.%4."/>
      <w:lvlJc w:val="left"/>
      <w:pPr>
        <w:ind w:left="1728" w:hanging="648"/>
      </w:pPr>
      <w:rPr>
        <w:rFonts w:ascii="Arial" w:hAnsi="Arial"/>
        <w:sz w:val="20"/>
      </w:rPr>
    </w:lvl>
    <w:lvl w:ilvl="4">
      <w:start w:val="1"/>
      <w:numFmt w:val="decimal"/>
      <w:lvlText w:val="%1.%2.%3.%4.%5."/>
      <w:lvlJc w:val="left"/>
      <w:pPr>
        <w:ind w:left="2232" w:hanging="792"/>
      </w:pPr>
      <w:rPr>
        <w:rFonts w:ascii="Arial" w:hAnsi="Arial"/>
        <w:sz w:val="2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D7F670B"/>
    <w:multiLevelType w:val="multilevel"/>
    <w:tmpl w:val="0409001F"/>
    <w:numStyleLink w:val="Numbering-Style"/>
  </w:abstractNum>
  <w:abstractNum w:abstractNumId="5">
    <w:nsid w:val="103F6C66"/>
    <w:multiLevelType w:val="multilevel"/>
    <w:tmpl w:val="0409001F"/>
    <w:numStyleLink w:val="Policy-Procedure-ListStyle"/>
  </w:abstractNum>
  <w:abstractNum w:abstractNumId="6">
    <w:nsid w:val="141E6B2F"/>
    <w:multiLevelType w:val="multilevel"/>
    <w:tmpl w:val="0A0CD27A"/>
    <w:numStyleLink w:val="N-Numbering-System"/>
  </w:abstractNum>
  <w:abstractNum w:abstractNumId="7">
    <w:nsid w:val="16015F75"/>
    <w:multiLevelType w:val="multilevel"/>
    <w:tmpl w:val="D086361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164B6BC4"/>
    <w:multiLevelType w:val="multilevel"/>
    <w:tmpl w:val="0A0CD27A"/>
    <w:numStyleLink w:val="N-Numbering-System"/>
  </w:abstractNum>
  <w:abstractNum w:abstractNumId="9">
    <w:nsid w:val="16660D55"/>
    <w:multiLevelType w:val="multilevel"/>
    <w:tmpl w:val="0409001F"/>
    <w:numStyleLink w:val="Numbering-Style"/>
  </w:abstractNum>
  <w:abstractNum w:abstractNumId="10">
    <w:nsid w:val="1F9B44F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0AA4F50"/>
    <w:multiLevelType w:val="multilevel"/>
    <w:tmpl w:val="0A0CD27A"/>
    <w:numStyleLink w:val="N-Numbering-System"/>
  </w:abstractNum>
  <w:abstractNum w:abstractNumId="12">
    <w:nsid w:val="256F3FFF"/>
    <w:multiLevelType w:val="multilevel"/>
    <w:tmpl w:val="0A0CD27A"/>
    <w:numStyleLink w:val="N-Numbering-System"/>
  </w:abstractNum>
  <w:abstractNum w:abstractNumId="13">
    <w:nsid w:val="266D6C5C"/>
    <w:multiLevelType w:val="multilevel"/>
    <w:tmpl w:val="0409001F"/>
    <w:numStyleLink w:val="StyleNumbering-StyleOutlinenumberedNotBoldAutoLeft1"/>
  </w:abstractNum>
  <w:abstractNum w:abstractNumId="14">
    <w:nsid w:val="27547AC1"/>
    <w:multiLevelType w:val="multilevel"/>
    <w:tmpl w:val="459614C8"/>
    <w:styleLink w:val="StyleNumbering-StyleOutlinenumberedNotBoldAutoLeft0"/>
    <w:lvl w:ilvl="0">
      <w:start w:val="1"/>
      <w:numFmt w:val="decimal"/>
      <w:lvlText w:val="%1."/>
      <w:lvlJc w:val="left"/>
      <w:pPr>
        <w:ind w:left="360" w:hanging="360"/>
      </w:pPr>
      <w:rPr>
        <w:rFonts w:ascii="Arial" w:hAnsi="Arial" w:hint="default"/>
        <w:b/>
        <w:i w:val="0"/>
        <w:color w:val="000000" w:themeColor="text1"/>
        <w:sz w:val="20"/>
      </w:rPr>
    </w:lvl>
    <w:lvl w:ilvl="1">
      <w:start w:val="1"/>
      <w:numFmt w:val="decimal"/>
      <w:lvlText w:val="%1.%2."/>
      <w:lvlJc w:val="left"/>
      <w:pPr>
        <w:ind w:left="792" w:hanging="432"/>
      </w:pPr>
      <w:rPr>
        <w:rFonts w:ascii="Arial" w:hAnsi="Arial" w:hint="default"/>
        <w:sz w:val="20"/>
      </w:rPr>
    </w:lvl>
    <w:lvl w:ilvl="2">
      <w:start w:val="1"/>
      <w:numFmt w:val="decimal"/>
      <w:lvlText w:val="%1.%2.%3."/>
      <w:lvlJc w:val="left"/>
      <w:pPr>
        <w:ind w:left="1224" w:hanging="504"/>
      </w:pPr>
      <w:rPr>
        <w:rFonts w:ascii="Arial" w:hAnsi="Arial" w:hint="default"/>
        <w:sz w:val="20"/>
      </w:rPr>
    </w:lvl>
    <w:lvl w:ilvl="3">
      <w:start w:val="1"/>
      <w:numFmt w:val="decimal"/>
      <w:lvlText w:val="%1.%2.%3.%4."/>
      <w:lvlJc w:val="left"/>
      <w:pPr>
        <w:ind w:left="1728" w:hanging="648"/>
      </w:pPr>
      <w:rPr>
        <w:rFonts w:ascii="Arial" w:hAnsi="Arial" w:hint="default"/>
        <w:sz w:val="20"/>
      </w:rPr>
    </w:lvl>
    <w:lvl w:ilvl="4">
      <w:start w:val="1"/>
      <w:numFmt w:val="decimal"/>
      <w:lvlText w:val="%1.%2.%3.%4.%5."/>
      <w:lvlJc w:val="left"/>
      <w:pPr>
        <w:ind w:left="2232" w:hanging="792"/>
      </w:pPr>
      <w:rPr>
        <w:rFonts w:ascii="Arial" w:hAnsi="Aria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2DCB7046"/>
    <w:multiLevelType w:val="multilevel"/>
    <w:tmpl w:val="0A0CD27A"/>
    <w:numStyleLink w:val="N-Numbering-System"/>
  </w:abstractNum>
  <w:abstractNum w:abstractNumId="16">
    <w:nsid w:val="31507D9F"/>
    <w:multiLevelType w:val="multilevel"/>
    <w:tmpl w:val="0409001F"/>
    <w:styleLink w:val="Policy-Procedure-ListStyl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C8B5038"/>
    <w:multiLevelType w:val="multilevel"/>
    <w:tmpl w:val="0A0CD27A"/>
    <w:numStyleLink w:val="N-Numbering-System"/>
  </w:abstractNum>
  <w:abstractNum w:abstractNumId="18">
    <w:nsid w:val="3D9B3205"/>
    <w:multiLevelType w:val="multilevel"/>
    <w:tmpl w:val="0A0CD27A"/>
    <w:styleLink w:val="N-Numbering-System"/>
    <w:lvl w:ilvl="0">
      <w:start w:val="1"/>
      <w:numFmt w:val="decimal"/>
      <w:pStyle w:val="n-numbering"/>
      <w:lvlText w:val="%1.0"/>
      <w:lvlJc w:val="left"/>
      <w:pPr>
        <w:ind w:left="360" w:hanging="360"/>
      </w:pPr>
      <w:rPr>
        <w:rFonts w:ascii="Arial" w:hAnsi="Arial" w:hint="default"/>
        <w:b/>
        <w:i w:val="0"/>
        <w:color w:val="000000" w:themeColor="text1"/>
        <w:sz w:val="20"/>
      </w:rPr>
    </w:lvl>
    <w:lvl w:ilvl="1">
      <w:start w:val="1"/>
      <w:numFmt w:val="decimal"/>
      <w:lvlText w:val="%1.%2."/>
      <w:lvlJc w:val="left"/>
      <w:pPr>
        <w:ind w:left="720" w:hanging="504"/>
      </w:pPr>
      <w:rPr>
        <w:rFonts w:ascii="Arial" w:hAnsi="Arial" w:hint="default"/>
        <w:b w:val="0"/>
        <w:i w:val="0"/>
        <w:sz w:val="20"/>
      </w:rPr>
    </w:lvl>
    <w:lvl w:ilvl="2">
      <w:start w:val="1"/>
      <w:numFmt w:val="decimal"/>
      <w:lvlText w:val="%1.%2.%3."/>
      <w:lvlJc w:val="left"/>
      <w:pPr>
        <w:tabs>
          <w:tab w:val="num" w:pos="576"/>
        </w:tabs>
        <w:ind w:left="1152" w:hanging="648"/>
      </w:pPr>
      <w:rPr>
        <w:rFonts w:ascii="Arial" w:hAnsi="Arial" w:hint="default"/>
        <w:b w:val="0"/>
        <w:i w:val="0"/>
        <w:sz w:val="20"/>
      </w:rPr>
    </w:lvl>
    <w:lvl w:ilvl="3">
      <w:start w:val="1"/>
      <w:numFmt w:val="decimal"/>
      <w:lvlText w:val="%1.%2.%3.%4."/>
      <w:lvlJc w:val="left"/>
      <w:pPr>
        <w:ind w:left="1512" w:hanging="792"/>
      </w:pPr>
      <w:rPr>
        <w:rFonts w:ascii="Arial" w:hAnsi="Arial" w:hint="default"/>
        <w:b w:val="0"/>
        <w:i w:val="0"/>
        <w:sz w:val="20"/>
      </w:rPr>
    </w:lvl>
    <w:lvl w:ilvl="4">
      <w:start w:val="1"/>
      <w:numFmt w:val="decimal"/>
      <w:lvlText w:val="%1.%2.%3.%4.%5."/>
      <w:lvlJc w:val="left"/>
      <w:pPr>
        <w:ind w:left="1872" w:hanging="936"/>
      </w:pPr>
      <w:rPr>
        <w:rFonts w:hint="default"/>
        <w:b w:val="0"/>
        <w:i w:val="0"/>
      </w:rPr>
    </w:lvl>
    <w:lvl w:ilvl="5">
      <w:start w:val="1"/>
      <w:numFmt w:val="decimal"/>
      <w:lvlText w:val="%1.%2.%3.%4.%5.%6."/>
      <w:lvlJc w:val="left"/>
      <w:pPr>
        <w:ind w:left="2304" w:hanging="1152"/>
      </w:pPr>
      <w:rPr>
        <w:rFonts w:hint="default"/>
        <w:b w:val="0"/>
        <w:i w:val="0"/>
      </w:rPr>
    </w:lvl>
    <w:lvl w:ilvl="6">
      <w:start w:val="1"/>
      <w:numFmt w:val="decimal"/>
      <w:lvlText w:val="%1.%2.%3.%4.%5.%6.%7."/>
      <w:lvlJc w:val="left"/>
      <w:pPr>
        <w:ind w:left="2664" w:hanging="1296"/>
      </w:pPr>
      <w:rPr>
        <w:rFonts w:hint="default"/>
        <w:b w:val="0"/>
        <w:i w:val="0"/>
      </w:rPr>
    </w:lvl>
    <w:lvl w:ilvl="7">
      <w:start w:val="1"/>
      <w:numFmt w:val="decimal"/>
      <w:lvlText w:val="%1.%2.%3.%4.%5.%6.%7.%8."/>
      <w:lvlJc w:val="left"/>
      <w:pPr>
        <w:ind w:left="3024" w:hanging="1440"/>
      </w:pPr>
      <w:rPr>
        <w:rFonts w:ascii="Arial" w:hAnsi="Arial" w:hint="default"/>
        <w:b w:val="0"/>
        <w:i w:val="0"/>
        <w:sz w:val="20"/>
      </w:rPr>
    </w:lvl>
    <w:lvl w:ilvl="8">
      <w:start w:val="1"/>
      <w:numFmt w:val="decimal"/>
      <w:lvlText w:val="%1.%2.%3.%4.%5.%6.%7.%8.%9."/>
      <w:lvlJc w:val="left"/>
      <w:pPr>
        <w:ind w:left="3456" w:hanging="1656"/>
      </w:pPr>
      <w:rPr>
        <w:rFonts w:ascii="Arial" w:hAnsi="Arial" w:hint="default"/>
        <w:b w:val="0"/>
        <w:i w:val="0"/>
        <w:color w:val="000000" w:themeColor="text1"/>
        <w:sz w:val="20"/>
      </w:rPr>
    </w:lvl>
  </w:abstractNum>
  <w:abstractNum w:abstractNumId="19">
    <w:nsid w:val="3DE123C7"/>
    <w:multiLevelType w:val="multilevel"/>
    <w:tmpl w:val="0409001F"/>
    <w:numStyleLink w:val="Numbering-Style"/>
  </w:abstractNum>
  <w:abstractNum w:abstractNumId="20">
    <w:nsid w:val="3F130055"/>
    <w:multiLevelType w:val="multilevel"/>
    <w:tmpl w:val="0A0CD27A"/>
    <w:numStyleLink w:val="N-Numbering-System"/>
  </w:abstractNum>
  <w:abstractNum w:abstractNumId="21">
    <w:nsid w:val="41993C73"/>
    <w:multiLevelType w:val="multilevel"/>
    <w:tmpl w:val="459614C8"/>
    <w:numStyleLink w:val="StyleNumbering-StyleOutlinenumberedNotBoldAutoLeft0"/>
  </w:abstractNum>
  <w:abstractNum w:abstractNumId="22">
    <w:nsid w:val="437A68EB"/>
    <w:multiLevelType w:val="multilevel"/>
    <w:tmpl w:val="AF30789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rPr>
        <w:i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81F1C81"/>
    <w:multiLevelType w:val="multilevel"/>
    <w:tmpl w:val="0409001F"/>
    <w:numStyleLink w:val="Numbering-Style"/>
  </w:abstractNum>
  <w:abstractNum w:abstractNumId="24">
    <w:nsid w:val="4A43358E"/>
    <w:multiLevelType w:val="multilevel"/>
    <w:tmpl w:val="0409001F"/>
    <w:numStyleLink w:val="Numbering-Style"/>
  </w:abstractNum>
  <w:abstractNum w:abstractNumId="25">
    <w:nsid w:val="4E06723C"/>
    <w:multiLevelType w:val="multilevel"/>
    <w:tmpl w:val="0A0CD27A"/>
    <w:numStyleLink w:val="N-Numbering-System"/>
  </w:abstractNum>
  <w:abstractNum w:abstractNumId="26">
    <w:nsid w:val="51A319F3"/>
    <w:multiLevelType w:val="multilevel"/>
    <w:tmpl w:val="0409001F"/>
    <w:numStyleLink w:val="Numbering-Style"/>
  </w:abstractNum>
  <w:abstractNum w:abstractNumId="27">
    <w:nsid w:val="55B36A50"/>
    <w:multiLevelType w:val="multilevel"/>
    <w:tmpl w:val="AF30789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rPr>
        <w:i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70E0E4B"/>
    <w:multiLevelType w:val="multilevel"/>
    <w:tmpl w:val="0A0CD27A"/>
    <w:numStyleLink w:val="N-Numbering-System"/>
  </w:abstractNum>
  <w:abstractNum w:abstractNumId="29">
    <w:nsid w:val="5A595645"/>
    <w:multiLevelType w:val="multilevel"/>
    <w:tmpl w:val="0409001F"/>
    <w:numStyleLink w:val="Numbering-Style"/>
  </w:abstractNum>
  <w:abstractNum w:abstractNumId="30">
    <w:nsid w:val="5B1A377A"/>
    <w:multiLevelType w:val="multilevel"/>
    <w:tmpl w:val="0409001F"/>
    <w:numStyleLink w:val="Numbering-Style"/>
  </w:abstractNum>
  <w:abstractNum w:abstractNumId="31">
    <w:nsid w:val="61251971"/>
    <w:multiLevelType w:val="multilevel"/>
    <w:tmpl w:val="0A0CD27A"/>
    <w:numStyleLink w:val="N-Numbering-System"/>
  </w:abstractNum>
  <w:abstractNum w:abstractNumId="32">
    <w:nsid w:val="630B7260"/>
    <w:multiLevelType w:val="multilevel"/>
    <w:tmpl w:val="0409001F"/>
    <w:styleLink w:val="StyleNumbering-StyleOutlinenumberedNotBoldAutoLeft1"/>
    <w:lvl w:ilvl="0">
      <w:start w:val="1"/>
      <w:numFmt w:val="decimal"/>
      <w:lvlText w:val="%1."/>
      <w:lvlJc w:val="left"/>
      <w:pPr>
        <w:ind w:left="360" w:hanging="360"/>
      </w:pPr>
      <w:rPr>
        <w:rFonts w:ascii="Arial" w:hAnsi="Arial"/>
        <w:b/>
        <w:i w:val="0"/>
        <w:color w:val="000000" w:themeColor="text1"/>
        <w:sz w:val="20"/>
      </w:rPr>
    </w:lvl>
    <w:lvl w:ilvl="1">
      <w:start w:val="1"/>
      <w:numFmt w:val="decimal"/>
      <w:lvlText w:val="%1.%2."/>
      <w:lvlJc w:val="left"/>
      <w:pPr>
        <w:ind w:left="792" w:hanging="432"/>
      </w:pPr>
      <w:rPr>
        <w:rFonts w:ascii="Arial" w:hAnsi="Arial"/>
        <w:sz w:val="20"/>
      </w:rPr>
    </w:lvl>
    <w:lvl w:ilvl="2">
      <w:start w:val="1"/>
      <w:numFmt w:val="decimal"/>
      <w:lvlText w:val="%1.%2.%3."/>
      <w:lvlJc w:val="left"/>
      <w:pPr>
        <w:ind w:left="1224" w:hanging="504"/>
      </w:pPr>
      <w:rPr>
        <w:rFonts w:ascii="Arial" w:hAnsi="Arial"/>
        <w:sz w:val="20"/>
      </w:rPr>
    </w:lvl>
    <w:lvl w:ilvl="3">
      <w:start w:val="1"/>
      <w:numFmt w:val="decimal"/>
      <w:lvlText w:val="%1.%2.%3.%4."/>
      <w:lvlJc w:val="left"/>
      <w:pPr>
        <w:ind w:left="1728" w:hanging="648"/>
      </w:pPr>
      <w:rPr>
        <w:rFonts w:ascii="Arial" w:hAnsi="Arial"/>
        <w:sz w:val="20"/>
      </w:rPr>
    </w:lvl>
    <w:lvl w:ilvl="4">
      <w:start w:val="1"/>
      <w:numFmt w:val="decimal"/>
      <w:lvlText w:val="%1.%2.%3.%4.%5."/>
      <w:lvlJc w:val="left"/>
      <w:pPr>
        <w:ind w:left="2232" w:hanging="792"/>
      </w:pPr>
      <w:rPr>
        <w:rFonts w:ascii="Arial" w:hAnsi="Arial"/>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3366336"/>
    <w:multiLevelType w:val="multilevel"/>
    <w:tmpl w:val="0A0CD27A"/>
    <w:numStyleLink w:val="N-Numbering-System"/>
  </w:abstractNum>
  <w:abstractNum w:abstractNumId="34">
    <w:nsid w:val="6430490D"/>
    <w:multiLevelType w:val="multilevel"/>
    <w:tmpl w:val="0A0CD27A"/>
    <w:numStyleLink w:val="N-Numbering-System"/>
  </w:abstractNum>
  <w:abstractNum w:abstractNumId="35">
    <w:nsid w:val="66C31A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6BBF5F61"/>
    <w:multiLevelType w:val="multilevel"/>
    <w:tmpl w:val="0409001F"/>
    <w:numStyleLink w:val="Policy-Procedure-ListStyle"/>
  </w:abstractNum>
  <w:abstractNum w:abstractNumId="37">
    <w:nsid w:val="6CC346E6"/>
    <w:multiLevelType w:val="multilevel"/>
    <w:tmpl w:val="0A0CD27A"/>
    <w:numStyleLink w:val="N-Numbering-System"/>
  </w:abstractNum>
  <w:abstractNum w:abstractNumId="38">
    <w:nsid w:val="7067755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2F14D52"/>
    <w:multiLevelType w:val="multilevel"/>
    <w:tmpl w:val="82E2A28A"/>
    <w:lvl w:ilvl="0">
      <w:start w:val="1"/>
      <w:numFmt w:val="decimal"/>
      <w:lvlText w:val="%1.0"/>
      <w:lvlJc w:val="left"/>
      <w:pPr>
        <w:ind w:left="360" w:hanging="360"/>
      </w:pPr>
      <w:rPr>
        <w:rFonts w:ascii="Arial" w:hAnsi="Arial" w:hint="default"/>
        <w:b w:val="0"/>
        <w:i w:val="0"/>
        <w:color w:val="000000" w:themeColor="text1"/>
        <w:sz w:val="20"/>
      </w:rPr>
    </w:lvl>
    <w:lvl w:ilvl="1">
      <w:start w:val="1"/>
      <w:numFmt w:val="decimal"/>
      <w:lvlText w:val="%1.%2."/>
      <w:lvlJc w:val="left"/>
      <w:pPr>
        <w:ind w:left="720" w:hanging="504"/>
      </w:pPr>
      <w:rPr>
        <w:rFonts w:ascii="Arial" w:hAnsi="Arial" w:hint="default"/>
        <w:b w:val="0"/>
        <w:i w:val="0"/>
        <w:sz w:val="20"/>
      </w:rPr>
    </w:lvl>
    <w:lvl w:ilvl="2">
      <w:start w:val="1"/>
      <w:numFmt w:val="decimal"/>
      <w:lvlText w:val="%1.%2.%3."/>
      <w:lvlJc w:val="left"/>
      <w:pPr>
        <w:tabs>
          <w:tab w:val="num" w:pos="576"/>
        </w:tabs>
        <w:ind w:left="1152" w:hanging="648"/>
      </w:pPr>
      <w:rPr>
        <w:rFonts w:ascii="Arial" w:hAnsi="Arial" w:hint="default"/>
        <w:b w:val="0"/>
        <w:i w:val="0"/>
        <w:sz w:val="20"/>
      </w:rPr>
    </w:lvl>
    <w:lvl w:ilvl="3">
      <w:start w:val="1"/>
      <w:numFmt w:val="decimal"/>
      <w:lvlText w:val="%1.%2.%3.%4."/>
      <w:lvlJc w:val="left"/>
      <w:pPr>
        <w:ind w:left="1512" w:hanging="792"/>
      </w:pPr>
      <w:rPr>
        <w:rFonts w:ascii="Arial" w:hAnsi="Arial" w:hint="default"/>
        <w:b w:val="0"/>
        <w:i w:val="0"/>
        <w:sz w:val="20"/>
      </w:rPr>
    </w:lvl>
    <w:lvl w:ilvl="4">
      <w:start w:val="1"/>
      <w:numFmt w:val="decimal"/>
      <w:lvlText w:val="%1.%2.%3.%4.%5."/>
      <w:lvlJc w:val="left"/>
      <w:pPr>
        <w:ind w:left="1872" w:hanging="936"/>
      </w:pPr>
      <w:rPr>
        <w:rFonts w:hint="default"/>
        <w:b w:val="0"/>
        <w:i w:val="0"/>
      </w:rPr>
    </w:lvl>
    <w:lvl w:ilvl="5">
      <w:start w:val="1"/>
      <w:numFmt w:val="decimal"/>
      <w:lvlText w:val="%1.%2.%3.%4.%5.%6."/>
      <w:lvlJc w:val="left"/>
      <w:pPr>
        <w:ind w:left="2304" w:hanging="1152"/>
      </w:pPr>
      <w:rPr>
        <w:rFonts w:hint="default"/>
        <w:b w:val="0"/>
        <w:i w:val="0"/>
      </w:rPr>
    </w:lvl>
    <w:lvl w:ilvl="6">
      <w:start w:val="1"/>
      <w:numFmt w:val="decimal"/>
      <w:lvlText w:val="%1.%2.%3.%4.%5.%6.%7."/>
      <w:lvlJc w:val="left"/>
      <w:pPr>
        <w:ind w:left="2664" w:hanging="1296"/>
      </w:pPr>
      <w:rPr>
        <w:rFonts w:hint="default"/>
        <w:b w:val="0"/>
        <w:i w:val="0"/>
      </w:rPr>
    </w:lvl>
    <w:lvl w:ilvl="7">
      <w:start w:val="1"/>
      <w:numFmt w:val="decimal"/>
      <w:lvlText w:val="%1.%2.%3.%4.%5.%6.%7.%8."/>
      <w:lvlJc w:val="left"/>
      <w:pPr>
        <w:ind w:left="3024" w:hanging="1440"/>
      </w:pPr>
      <w:rPr>
        <w:rFonts w:ascii="Arial" w:hAnsi="Arial" w:hint="default"/>
        <w:b w:val="0"/>
        <w:i w:val="0"/>
        <w:sz w:val="20"/>
      </w:rPr>
    </w:lvl>
    <w:lvl w:ilvl="8">
      <w:start w:val="1"/>
      <w:numFmt w:val="decimal"/>
      <w:lvlText w:val="%1.%2.%3.%4.%5.%6.%7.%8.%9."/>
      <w:lvlJc w:val="left"/>
      <w:pPr>
        <w:ind w:left="3456" w:hanging="1656"/>
      </w:pPr>
      <w:rPr>
        <w:rFonts w:ascii="Arial" w:hAnsi="Arial" w:hint="default"/>
        <w:b w:val="0"/>
        <w:i w:val="0"/>
        <w:color w:val="000000" w:themeColor="text1"/>
        <w:sz w:val="20"/>
      </w:rPr>
    </w:lvl>
  </w:abstractNum>
  <w:abstractNum w:abstractNumId="40">
    <w:nsid w:val="75BD23C1"/>
    <w:multiLevelType w:val="multilevel"/>
    <w:tmpl w:val="0A0CD27A"/>
    <w:numStyleLink w:val="N-Numbering-System"/>
  </w:abstractNum>
  <w:abstractNum w:abstractNumId="41">
    <w:nsid w:val="791E3FAB"/>
    <w:multiLevelType w:val="multilevel"/>
    <w:tmpl w:val="0409001F"/>
    <w:numStyleLink w:val="Numbering-Style"/>
  </w:abstractNum>
  <w:abstractNum w:abstractNumId="42">
    <w:nsid w:val="7F775C81"/>
    <w:multiLevelType w:val="multilevel"/>
    <w:tmpl w:val="FB64EC5C"/>
    <w:lvl w:ilvl="0">
      <w:start w:val="2"/>
      <w:numFmt w:val="decimal"/>
      <w:lvlText w:val="%1.0"/>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42"/>
  </w:num>
  <w:num w:numId="2">
    <w:abstractNumId w:val="1"/>
  </w:num>
  <w:num w:numId="3">
    <w:abstractNumId w:val="10"/>
  </w:num>
  <w:num w:numId="4">
    <w:abstractNumId w:val="16"/>
  </w:num>
  <w:num w:numId="5">
    <w:abstractNumId w:val="5"/>
    <w:lvlOverride w:ilvl="3">
      <w:lvl w:ilvl="3">
        <w:start w:val="1"/>
        <w:numFmt w:val="decimal"/>
        <w:lvlText w:val="%1.%2.%3.%4."/>
        <w:lvlJc w:val="left"/>
        <w:pPr>
          <w:ind w:left="1728" w:hanging="648"/>
        </w:pPr>
      </w:lvl>
    </w:lvlOverride>
  </w:num>
  <w:num w:numId="6">
    <w:abstractNumId w:val="38"/>
  </w:num>
  <w:num w:numId="7">
    <w:abstractNumId w:val="3"/>
  </w:num>
  <w:num w:numId="8">
    <w:abstractNumId w:val="29"/>
    <w:lvlOverride w:ilvl="4">
      <w:lvl w:ilvl="4">
        <w:start w:val="1"/>
        <w:numFmt w:val="decimal"/>
        <w:lvlText w:val="%1.%2.%3.%4.%5."/>
        <w:lvlJc w:val="left"/>
        <w:pPr>
          <w:ind w:left="2232" w:hanging="792"/>
        </w:pPr>
        <w:rPr>
          <w:rFonts w:ascii="Arial" w:hAnsi="Arial"/>
          <w:sz w:val="20"/>
        </w:rPr>
      </w:lvl>
    </w:lvlOverride>
  </w:num>
  <w:num w:numId="9">
    <w:abstractNumId w:val="32"/>
  </w:num>
  <w:num w:numId="10">
    <w:abstractNumId w:val="13"/>
  </w:num>
  <w:num w:numId="11">
    <w:abstractNumId w:val="14"/>
  </w:num>
  <w:num w:numId="12">
    <w:abstractNumId w:val="21"/>
  </w:num>
  <w:num w:numId="13">
    <w:abstractNumId w:val="30"/>
  </w:num>
  <w:num w:numId="14">
    <w:abstractNumId w:val="26"/>
  </w:num>
  <w:num w:numId="15">
    <w:abstractNumId w:val="19"/>
  </w:num>
  <w:num w:numId="16">
    <w:abstractNumId w:val="4"/>
  </w:num>
  <w:num w:numId="17">
    <w:abstractNumId w:val="9"/>
  </w:num>
  <w:num w:numId="18">
    <w:abstractNumId w:val="0"/>
  </w:num>
  <w:num w:numId="19">
    <w:abstractNumId w:val="24"/>
  </w:num>
  <w:num w:numId="20">
    <w:abstractNumId w:val="27"/>
  </w:num>
  <w:num w:numId="21">
    <w:abstractNumId w:val="22"/>
  </w:num>
  <w:num w:numId="22">
    <w:abstractNumId w:val="18"/>
  </w:num>
  <w:num w:numId="23">
    <w:abstractNumId w:val="12"/>
  </w:num>
  <w:num w:numId="24">
    <w:abstractNumId w:val="33"/>
  </w:num>
  <w:num w:numId="25">
    <w:abstractNumId w:val="25"/>
  </w:num>
  <w:num w:numId="26">
    <w:abstractNumId w:val="36"/>
  </w:num>
  <w:num w:numId="27">
    <w:abstractNumId w:val="41"/>
  </w:num>
  <w:num w:numId="28">
    <w:abstractNumId w:val="23"/>
  </w:num>
  <w:num w:numId="29">
    <w:abstractNumId w:val="20"/>
  </w:num>
  <w:num w:numId="30">
    <w:abstractNumId w:val="40"/>
  </w:num>
  <w:num w:numId="31">
    <w:abstractNumId w:val="17"/>
  </w:num>
  <w:num w:numId="32">
    <w:abstractNumId w:val="8"/>
  </w:num>
  <w:num w:numId="33">
    <w:abstractNumId w:val="37"/>
  </w:num>
  <w:num w:numId="34">
    <w:abstractNumId w:val="2"/>
  </w:num>
  <w:num w:numId="35">
    <w:abstractNumId w:val="35"/>
  </w:num>
  <w:num w:numId="36">
    <w:abstractNumId w:val="15"/>
  </w:num>
  <w:num w:numId="37">
    <w:abstractNumId w:val="34"/>
    <w:lvlOverride w:ilvl="0">
      <w:lvl w:ilvl="0">
        <w:start w:val="1"/>
        <w:numFmt w:val="decimal"/>
        <w:lvlText w:val="%1.0"/>
        <w:lvlJc w:val="left"/>
        <w:pPr>
          <w:ind w:left="360" w:hanging="360"/>
        </w:pPr>
        <w:rPr>
          <w:rFonts w:ascii="Arial" w:hAnsi="Arial" w:hint="default"/>
          <w:b/>
          <w:i w:val="0"/>
          <w:color w:val="000000" w:themeColor="text1"/>
          <w:sz w:val="20"/>
        </w:rPr>
      </w:lvl>
    </w:lvlOverride>
    <w:lvlOverride w:ilvl="1">
      <w:lvl w:ilvl="1">
        <w:start w:val="1"/>
        <w:numFmt w:val="decimal"/>
        <w:lvlText w:val="%1.%2."/>
        <w:lvlJc w:val="left"/>
        <w:pPr>
          <w:ind w:left="720" w:hanging="504"/>
        </w:pPr>
        <w:rPr>
          <w:rFonts w:ascii="Arial" w:hAnsi="Arial" w:hint="default"/>
          <w:b w:val="0"/>
          <w:i w:val="0"/>
          <w:sz w:val="20"/>
        </w:rPr>
      </w:lvl>
    </w:lvlOverride>
    <w:lvlOverride w:ilvl="2">
      <w:lvl w:ilvl="2">
        <w:start w:val="1"/>
        <w:numFmt w:val="decimal"/>
        <w:lvlText w:val="%1.%2.%3."/>
        <w:lvlJc w:val="left"/>
        <w:pPr>
          <w:tabs>
            <w:tab w:val="num" w:pos="576"/>
          </w:tabs>
          <w:ind w:left="1152" w:hanging="648"/>
        </w:pPr>
        <w:rPr>
          <w:rFonts w:ascii="Arial" w:hAnsi="Arial" w:hint="default"/>
          <w:b w:val="0"/>
          <w:i w:val="0"/>
          <w:sz w:val="20"/>
        </w:rPr>
      </w:lvl>
    </w:lvlOverride>
    <w:lvlOverride w:ilvl="3">
      <w:lvl w:ilvl="3">
        <w:start w:val="1"/>
        <w:numFmt w:val="decimal"/>
        <w:lvlText w:val="%1.%2.%3.%4."/>
        <w:lvlJc w:val="left"/>
        <w:pPr>
          <w:ind w:left="1512" w:hanging="792"/>
        </w:pPr>
        <w:rPr>
          <w:rFonts w:ascii="Arial" w:hAnsi="Arial" w:hint="default"/>
          <w:b w:val="0"/>
          <w:i w:val="0"/>
          <w:sz w:val="20"/>
        </w:rPr>
      </w:lvl>
    </w:lvlOverride>
    <w:lvlOverride w:ilvl="4">
      <w:lvl w:ilvl="4">
        <w:start w:val="1"/>
        <w:numFmt w:val="decimal"/>
        <w:lvlText w:val="%1.%2.%3.%4.%5."/>
        <w:lvlJc w:val="left"/>
        <w:pPr>
          <w:ind w:left="1872" w:hanging="936"/>
        </w:pPr>
        <w:rPr>
          <w:rFonts w:hint="default"/>
          <w:b w:val="0"/>
          <w:i w:val="0"/>
        </w:rPr>
      </w:lvl>
    </w:lvlOverride>
    <w:lvlOverride w:ilvl="5">
      <w:lvl w:ilvl="5">
        <w:start w:val="1"/>
        <w:numFmt w:val="decimal"/>
        <w:lvlText w:val="%1.%2.%3.%4.%5.%6."/>
        <w:lvlJc w:val="left"/>
        <w:pPr>
          <w:ind w:left="2304" w:hanging="1152"/>
        </w:pPr>
        <w:rPr>
          <w:rFonts w:hint="default"/>
          <w:b w:val="0"/>
          <w:i w:val="0"/>
        </w:rPr>
      </w:lvl>
    </w:lvlOverride>
    <w:lvlOverride w:ilvl="6">
      <w:lvl w:ilvl="6">
        <w:start w:val="1"/>
        <w:numFmt w:val="decimal"/>
        <w:lvlText w:val="%1.%2.%3.%4.%5.%6.%7."/>
        <w:lvlJc w:val="left"/>
        <w:pPr>
          <w:ind w:left="2664" w:hanging="1296"/>
        </w:pPr>
        <w:rPr>
          <w:rFonts w:hint="default"/>
          <w:b w:val="0"/>
          <w:i w:val="0"/>
        </w:rPr>
      </w:lvl>
    </w:lvlOverride>
    <w:lvlOverride w:ilvl="7">
      <w:lvl w:ilvl="7">
        <w:start w:val="1"/>
        <w:numFmt w:val="decimal"/>
        <w:lvlText w:val="%1.%2.%3.%4.%5.%6.%7.%8."/>
        <w:lvlJc w:val="left"/>
        <w:pPr>
          <w:ind w:left="3024" w:hanging="1440"/>
        </w:pPr>
        <w:rPr>
          <w:rFonts w:ascii="Arial" w:hAnsi="Arial" w:hint="default"/>
          <w:b w:val="0"/>
          <w:i w:val="0"/>
          <w:sz w:val="20"/>
        </w:rPr>
      </w:lvl>
    </w:lvlOverride>
    <w:lvlOverride w:ilvl="8">
      <w:lvl w:ilvl="8">
        <w:start w:val="1"/>
        <w:numFmt w:val="decimal"/>
        <w:lvlText w:val="%1.%2.%3.%4.%5.%6.%7.%8.%9."/>
        <w:lvlJc w:val="left"/>
        <w:pPr>
          <w:ind w:left="3456" w:hanging="1656"/>
        </w:pPr>
        <w:rPr>
          <w:rFonts w:ascii="Arial" w:hAnsi="Arial" w:hint="default"/>
          <w:b w:val="0"/>
          <w:i w:val="0"/>
          <w:color w:val="000000" w:themeColor="text1"/>
          <w:sz w:val="20"/>
        </w:rPr>
      </w:lvl>
    </w:lvlOverride>
  </w:num>
  <w:num w:numId="38">
    <w:abstractNumId w:val="28"/>
  </w:num>
  <w:num w:numId="39">
    <w:abstractNumId w:val="31"/>
  </w:num>
  <w:num w:numId="40">
    <w:abstractNumId w:val="11"/>
  </w:num>
  <w:num w:numId="41">
    <w:abstractNumId w:val="34"/>
    <w:lvlOverride w:ilvl="0">
      <w:lvl w:ilvl="0">
        <w:start w:val="1"/>
        <w:numFmt w:val="decimal"/>
        <w:lvlText w:val="%1.0"/>
        <w:lvlJc w:val="left"/>
        <w:pPr>
          <w:ind w:left="360" w:hanging="360"/>
        </w:pPr>
        <w:rPr>
          <w:rFonts w:ascii="Arial" w:hAnsi="Arial" w:hint="default"/>
          <w:b/>
          <w:i w:val="0"/>
          <w:color w:val="000000" w:themeColor="text1"/>
          <w:sz w:val="20"/>
        </w:rPr>
      </w:lvl>
    </w:lvlOverride>
  </w:num>
  <w:num w:numId="42">
    <w:abstractNumId w:val="6"/>
  </w:num>
  <w:num w:numId="43">
    <w:abstractNumId w:val="39"/>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9628" w:allStyles="0" w:customStyles="0" w:latentStyles="0" w:stylesInUse="1" w:headingStyles="1" w:numberingStyles="0" w:tableStyles="0" w:directFormattingOnRuns="0" w:directFormattingOnParagraphs="1" w:directFormattingOnNumbering="1" w:directFormattingOnTables="0" w:clearFormatting="1" w:top3HeadingStyles="0" w:visibleStyles="0" w:alternateStyleNames="1"/>
  <w:stylePaneSortMethod w:val="0000"/>
  <w:documentProtection w:edit="readOnly"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212"/>
    <w:rsid w:val="00006B09"/>
    <w:rsid w:val="000166C9"/>
    <w:rsid w:val="00033EDD"/>
    <w:rsid w:val="00050EAD"/>
    <w:rsid w:val="00050F16"/>
    <w:rsid w:val="000730B6"/>
    <w:rsid w:val="00097226"/>
    <w:rsid w:val="00097E0A"/>
    <w:rsid w:val="000B306D"/>
    <w:rsid w:val="000E1724"/>
    <w:rsid w:val="0012030E"/>
    <w:rsid w:val="00125CC4"/>
    <w:rsid w:val="00133200"/>
    <w:rsid w:val="00140847"/>
    <w:rsid w:val="00157897"/>
    <w:rsid w:val="001823EC"/>
    <w:rsid w:val="001A04B6"/>
    <w:rsid w:val="001A134D"/>
    <w:rsid w:val="001A456C"/>
    <w:rsid w:val="001A5B12"/>
    <w:rsid w:val="001C033F"/>
    <w:rsid w:val="001D5E8E"/>
    <w:rsid w:val="001D7F48"/>
    <w:rsid w:val="0020697C"/>
    <w:rsid w:val="0023597E"/>
    <w:rsid w:val="002549A8"/>
    <w:rsid w:val="0028175B"/>
    <w:rsid w:val="002C4551"/>
    <w:rsid w:val="002E2D4A"/>
    <w:rsid w:val="002E4285"/>
    <w:rsid w:val="002E6C18"/>
    <w:rsid w:val="002F4818"/>
    <w:rsid w:val="002F59D9"/>
    <w:rsid w:val="00333631"/>
    <w:rsid w:val="0036088A"/>
    <w:rsid w:val="0036548B"/>
    <w:rsid w:val="00372176"/>
    <w:rsid w:val="00393DC9"/>
    <w:rsid w:val="003D4C6E"/>
    <w:rsid w:val="00414A56"/>
    <w:rsid w:val="00476038"/>
    <w:rsid w:val="004974DC"/>
    <w:rsid w:val="004C7CED"/>
    <w:rsid w:val="004D4148"/>
    <w:rsid w:val="004D4519"/>
    <w:rsid w:val="004F55D5"/>
    <w:rsid w:val="004F60A1"/>
    <w:rsid w:val="00517C4D"/>
    <w:rsid w:val="0055345C"/>
    <w:rsid w:val="00556BA5"/>
    <w:rsid w:val="005C01E3"/>
    <w:rsid w:val="005C5701"/>
    <w:rsid w:val="005D15E3"/>
    <w:rsid w:val="005D380F"/>
    <w:rsid w:val="00640604"/>
    <w:rsid w:val="0066024E"/>
    <w:rsid w:val="006E1AD0"/>
    <w:rsid w:val="007139BC"/>
    <w:rsid w:val="00737811"/>
    <w:rsid w:val="00761D2C"/>
    <w:rsid w:val="007A3B91"/>
    <w:rsid w:val="00831157"/>
    <w:rsid w:val="008338CE"/>
    <w:rsid w:val="008501F3"/>
    <w:rsid w:val="00861C4E"/>
    <w:rsid w:val="00863314"/>
    <w:rsid w:val="0087100E"/>
    <w:rsid w:val="00881768"/>
    <w:rsid w:val="008B2B88"/>
    <w:rsid w:val="008B5EFD"/>
    <w:rsid w:val="008C62C3"/>
    <w:rsid w:val="008E61C9"/>
    <w:rsid w:val="008F6212"/>
    <w:rsid w:val="00943770"/>
    <w:rsid w:val="00952A3F"/>
    <w:rsid w:val="009748BD"/>
    <w:rsid w:val="00980291"/>
    <w:rsid w:val="00991D31"/>
    <w:rsid w:val="009C2FEC"/>
    <w:rsid w:val="009D01F4"/>
    <w:rsid w:val="009E08EC"/>
    <w:rsid w:val="00A0008C"/>
    <w:rsid w:val="00A0757B"/>
    <w:rsid w:val="00A1554E"/>
    <w:rsid w:val="00A57C15"/>
    <w:rsid w:val="00A65032"/>
    <w:rsid w:val="00A91CCE"/>
    <w:rsid w:val="00AC6F59"/>
    <w:rsid w:val="00AD3593"/>
    <w:rsid w:val="00AD7331"/>
    <w:rsid w:val="00B32807"/>
    <w:rsid w:val="00B438B6"/>
    <w:rsid w:val="00B84624"/>
    <w:rsid w:val="00B94FC2"/>
    <w:rsid w:val="00BA0685"/>
    <w:rsid w:val="00BA57F6"/>
    <w:rsid w:val="00BA5DA4"/>
    <w:rsid w:val="00BB1354"/>
    <w:rsid w:val="00BE19DE"/>
    <w:rsid w:val="00C06645"/>
    <w:rsid w:val="00C134A5"/>
    <w:rsid w:val="00C259FC"/>
    <w:rsid w:val="00C45B81"/>
    <w:rsid w:val="00C47661"/>
    <w:rsid w:val="00C65199"/>
    <w:rsid w:val="00C6544A"/>
    <w:rsid w:val="00C7461C"/>
    <w:rsid w:val="00C80827"/>
    <w:rsid w:val="00CC5E12"/>
    <w:rsid w:val="00CE4098"/>
    <w:rsid w:val="00D60781"/>
    <w:rsid w:val="00D66E75"/>
    <w:rsid w:val="00D93889"/>
    <w:rsid w:val="00DB387F"/>
    <w:rsid w:val="00DB7676"/>
    <w:rsid w:val="00DD4B8B"/>
    <w:rsid w:val="00E32796"/>
    <w:rsid w:val="00E463A7"/>
    <w:rsid w:val="00E773AD"/>
    <w:rsid w:val="00E807FA"/>
    <w:rsid w:val="00E90D17"/>
    <w:rsid w:val="00E94C96"/>
    <w:rsid w:val="00EA0D16"/>
    <w:rsid w:val="00EB1936"/>
    <w:rsid w:val="00EB474B"/>
    <w:rsid w:val="00ED40A6"/>
    <w:rsid w:val="00ED636C"/>
    <w:rsid w:val="00EF08E5"/>
    <w:rsid w:val="00EF44FC"/>
    <w:rsid w:val="00F069C3"/>
    <w:rsid w:val="00F07FCA"/>
    <w:rsid w:val="00F12FD1"/>
    <w:rsid w:val="00F16965"/>
    <w:rsid w:val="00F82974"/>
    <w:rsid w:val="00F85D81"/>
    <w:rsid w:val="00F95371"/>
    <w:rsid w:val="00FC4D14"/>
    <w:rsid w:val="00FF5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Body"/>
    <w:qFormat/>
    <w:rsid w:val="00DD4B8B"/>
    <w:pPr>
      <w:spacing w:after="120"/>
      <w:ind w:left="360"/>
      <w:jc w:val="both"/>
    </w:pPr>
    <w:rPr>
      <w:rFonts w:ascii="Garamond" w:hAnsi="Garamond" w:cs="Arial"/>
      <w:iCs/>
      <w:sz w:val="24"/>
      <w:szCs w:val="24"/>
    </w:rPr>
  </w:style>
  <w:style w:type="paragraph" w:styleId="Heading1">
    <w:name w:val="heading 1"/>
    <w:aliases w:val="C-Head"/>
    <w:basedOn w:val="n-numbering"/>
    <w:next w:val="Normal"/>
    <w:link w:val="Heading1Char"/>
    <w:qFormat/>
    <w:rsid w:val="00DD4B8B"/>
    <w:pPr>
      <w:spacing w:before="120" w:after="80"/>
      <w:outlineLvl w:val="0"/>
    </w:pPr>
    <w:rPr>
      <w:rFonts w:ascii="Arial" w:hAnsi="Arial"/>
      <w:b/>
      <w:sz w:val="20"/>
    </w:rPr>
  </w:style>
  <w:style w:type="paragraph" w:styleId="Heading2">
    <w:name w:val="heading 2"/>
    <w:aliases w:val="P-Title"/>
    <w:basedOn w:val="Normal"/>
    <w:next w:val="Normal"/>
    <w:qFormat/>
    <w:rsid w:val="009E08EC"/>
    <w:pPr>
      <w:keepNext/>
      <w:ind w:left="0"/>
      <w:jc w:val="center"/>
      <w:outlineLvl w:val="1"/>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540"/>
    </w:pPr>
    <w:rPr>
      <w:i/>
      <w:iCs w:val="0"/>
    </w:rPr>
  </w:style>
  <w:style w:type="paragraph" w:styleId="BodyTextIndent2">
    <w:name w:val="Body Text Indent 2"/>
    <w:basedOn w:val="Normal"/>
    <w:semiHidden/>
    <w:pPr>
      <w:ind w:firstLine="540"/>
    </w:pPr>
    <w:rPr>
      <w:i/>
      <w:iCs w:val="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36548B"/>
    <w:rPr>
      <w:rFonts w:ascii="Tahoma" w:hAnsi="Tahoma" w:cs="Tahoma"/>
      <w:sz w:val="16"/>
      <w:szCs w:val="16"/>
    </w:rPr>
  </w:style>
  <w:style w:type="character" w:customStyle="1" w:styleId="BalloonTextChar">
    <w:name w:val="Balloon Text Char"/>
    <w:basedOn w:val="DefaultParagraphFont"/>
    <w:link w:val="BalloonText"/>
    <w:uiPriority w:val="99"/>
    <w:semiHidden/>
    <w:rsid w:val="0036548B"/>
    <w:rPr>
      <w:rFonts w:ascii="Tahoma" w:hAnsi="Tahoma" w:cs="Tahoma"/>
      <w:sz w:val="16"/>
      <w:szCs w:val="16"/>
    </w:rPr>
  </w:style>
  <w:style w:type="numbering" w:customStyle="1" w:styleId="Policy-Procedure-ListStyle">
    <w:name w:val="Policy-Procedure-ListStyle"/>
    <w:uiPriority w:val="99"/>
    <w:rsid w:val="00393DC9"/>
    <w:pPr>
      <w:numPr>
        <w:numId w:val="4"/>
      </w:numPr>
    </w:pPr>
  </w:style>
  <w:style w:type="numbering" w:customStyle="1" w:styleId="Numbering-Style">
    <w:name w:val="Numbering-Style"/>
    <w:basedOn w:val="NoList"/>
    <w:rsid w:val="00E463A7"/>
    <w:pPr>
      <w:numPr>
        <w:numId w:val="7"/>
      </w:numPr>
    </w:pPr>
  </w:style>
  <w:style w:type="numbering" w:customStyle="1" w:styleId="StyleNumbering-StyleOutlinenumberedNotBoldAutoLeft1">
    <w:name w:val="Style Numbering-Style + Outline numbered Not Bold Auto Left:  1&quot;..."/>
    <w:basedOn w:val="NoList"/>
    <w:rsid w:val="00E463A7"/>
    <w:pPr>
      <w:numPr>
        <w:numId w:val="9"/>
      </w:numPr>
    </w:pPr>
  </w:style>
  <w:style w:type="numbering" w:customStyle="1" w:styleId="StyleNumbering-StyleOutlinenumberedNotBoldAutoLeft0">
    <w:name w:val="Style Numbering-Style + Outline numbered Not Bold Auto Left:  0...."/>
    <w:basedOn w:val="NoList"/>
    <w:rsid w:val="003D4C6E"/>
    <w:pPr>
      <w:numPr>
        <w:numId w:val="11"/>
      </w:numPr>
    </w:pPr>
  </w:style>
  <w:style w:type="paragraph" w:styleId="NoSpacing">
    <w:name w:val="No Spacing"/>
    <w:aliases w:val="T-Table Txt"/>
    <w:basedOn w:val="Normal"/>
    <w:uiPriority w:val="1"/>
    <w:qFormat/>
    <w:rsid w:val="00AD3593"/>
    <w:pPr>
      <w:framePr w:hSpace="180" w:wrap="around" w:hAnchor="margin" w:y="-345"/>
      <w:spacing w:after="80"/>
      <w:ind w:left="0"/>
      <w:jc w:val="left"/>
    </w:pPr>
    <w:rPr>
      <w:rFonts w:ascii="Arial" w:hAnsi="Arial"/>
      <w:sz w:val="20"/>
    </w:rPr>
  </w:style>
  <w:style w:type="character" w:customStyle="1" w:styleId="HeaderChar">
    <w:name w:val="Header Char"/>
    <w:basedOn w:val="DefaultParagraphFont"/>
    <w:link w:val="Header"/>
    <w:uiPriority w:val="99"/>
    <w:rsid w:val="00D93889"/>
    <w:rPr>
      <w:rFonts w:ascii="Arial" w:hAnsi="Arial" w:cs="Arial"/>
      <w:iCs/>
      <w:szCs w:val="24"/>
    </w:rPr>
  </w:style>
  <w:style w:type="character" w:customStyle="1" w:styleId="FooterChar">
    <w:name w:val="Footer Char"/>
    <w:basedOn w:val="DefaultParagraphFont"/>
    <w:link w:val="Footer"/>
    <w:uiPriority w:val="99"/>
    <w:rsid w:val="00D93889"/>
    <w:rPr>
      <w:rFonts w:ascii="Arial" w:hAnsi="Arial" w:cs="Arial"/>
      <w:iCs/>
      <w:szCs w:val="24"/>
    </w:rPr>
  </w:style>
  <w:style w:type="character" w:styleId="PlaceholderText">
    <w:name w:val="Placeholder Text"/>
    <w:basedOn w:val="DefaultParagraphFont"/>
    <w:uiPriority w:val="99"/>
    <w:semiHidden/>
    <w:rsid w:val="00881768"/>
    <w:rPr>
      <w:color w:val="808080"/>
    </w:rPr>
  </w:style>
  <w:style w:type="paragraph" w:styleId="ListParagraph">
    <w:name w:val="List Paragraph"/>
    <w:basedOn w:val="Normal"/>
    <w:link w:val="ListParagraphChar"/>
    <w:uiPriority w:val="34"/>
    <w:rsid w:val="00980291"/>
    <w:pPr>
      <w:ind w:left="720"/>
      <w:contextualSpacing/>
    </w:pPr>
  </w:style>
  <w:style w:type="numbering" w:customStyle="1" w:styleId="N-Numbering-System">
    <w:name w:val="N-Numbering-System"/>
    <w:uiPriority w:val="99"/>
    <w:rsid w:val="002C4551"/>
    <w:pPr>
      <w:numPr>
        <w:numId w:val="22"/>
      </w:numPr>
    </w:pPr>
  </w:style>
  <w:style w:type="paragraph" w:customStyle="1" w:styleId="n-numbering">
    <w:name w:val="n-numbering"/>
    <w:link w:val="n-numberingChar"/>
    <w:qFormat/>
    <w:rsid w:val="00AD3593"/>
    <w:pPr>
      <w:numPr>
        <w:numId w:val="42"/>
      </w:numPr>
      <w:spacing w:after="120"/>
    </w:pPr>
    <w:rPr>
      <w:rFonts w:ascii="Garamond" w:hAnsi="Garamond" w:cs="Arial"/>
      <w:iCs/>
      <w:sz w:val="24"/>
      <w:szCs w:val="24"/>
    </w:rPr>
  </w:style>
  <w:style w:type="character" w:customStyle="1" w:styleId="ListParagraphChar">
    <w:name w:val="List Paragraph Char"/>
    <w:basedOn w:val="DefaultParagraphFont"/>
    <w:link w:val="ListParagraph"/>
    <w:uiPriority w:val="34"/>
    <w:rsid w:val="00125CC4"/>
    <w:rPr>
      <w:rFonts w:ascii="Arial" w:hAnsi="Arial" w:cs="Arial"/>
      <w:iCs/>
      <w:szCs w:val="24"/>
    </w:rPr>
  </w:style>
  <w:style w:type="character" w:customStyle="1" w:styleId="n-numberingChar">
    <w:name w:val="n-numbering Char"/>
    <w:basedOn w:val="ListParagraphChar"/>
    <w:link w:val="n-numbering"/>
    <w:rsid w:val="00AD3593"/>
    <w:rPr>
      <w:rFonts w:ascii="Garamond" w:hAnsi="Garamond" w:cs="Arial"/>
      <w:iCs/>
      <w:sz w:val="24"/>
      <w:szCs w:val="24"/>
    </w:rPr>
  </w:style>
  <w:style w:type="character" w:customStyle="1" w:styleId="Heading1Char">
    <w:name w:val="Heading 1 Char"/>
    <w:aliases w:val="C-Head Char"/>
    <w:basedOn w:val="n-numberingChar"/>
    <w:link w:val="Heading1"/>
    <w:rsid w:val="00DD4B8B"/>
    <w:rPr>
      <w:rFonts w:ascii="Arial" w:hAnsi="Arial" w:cs="Arial"/>
      <w:b/>
      <w:iCs/>
      <w:sz w:val="24"/>
      <w:szCs w:val="24"/>
    </w:rPr>
  </w:style>
  <w:style w:type="paragraph" w:customStyle="1" w:styleId="sectionpolicy">
    <w:name w:val="sectionpolicy"/>
    <w:basedOn w:val="Normal"/>
    <w:rsid w:val="00372176"/>
    <w:pPr>
      <w:keepNext/>
      <w:spacing w:before="120" w:after="0"/>
      <w:ind w:left="720" w:hanging="720"/>
      <w:jc w:val="left"/>
    </w:pPr>
    <w:rPr>
      <w:rFonts w:ascii="Arial" w:hAnsi="Arial" w:cs="Times New Roman"/>
      <w:b/>
      <w:iCs w:val="0"/>
      <w:sz w:val="20"/>
    </w:rPr>
  </w:style>
  <w:style w:type="paragraph" w:customStyle="1" w:styleId="tblheadpolicy">
    <w:name w:val="tblheadpolicy"/>
    <w:basedOn w:val="Normal"/>
    <w:rsid w:val="00372176"/>
    <w:pPr>
      <w:spacing w:before="40" w:after="0"/>
      <w:ind w:left="0"/>
      <w:jc w:val="left"/>
    </w:pPr>
    <w:rPr>
      <w:rFonts w:ascii="Arial" w:hAnsi="Arial" w:cs="Times New Roman"/>
      <w:b/>
      <w:iCs w:val="0"/>
      <w:sz w:val="20"/>
    </w:rPr>
  </w:style>
  <w:style w:type="paragraph" w:customStyle="1" w:styleId="tbltextpolicy">
    <w:name w:val="tbltextpolicy"/>
    <w:basedOn w:val="tblheadpolicy"/>
    <w:rsid w:val="00372176"/>
    <w:rPr>
      <w:b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Body"/>
    <w:qFormat/>
    <w:rsid w:val="00DD4B8B"/>
    <w:pPr>
      <w:spacing w:after="120"/>
      <w:ind w:left="360"/>
      <w:jc w:val="both"/>
    </w:pPr>
    <w:rPr>
      <w:rFonts w:ascii="Garamond" w:hAnsi="Garamond" w:cs="Arial"/>
      <w:iCs/>
      <w:sz w:val="24"/>
      <w:szCs w:val="24"/>
    </w:rPr>
  </w:style>
  <w:style w:type="paragraph" w:styleId="Heading1">
    <w:name w:val="heading 1"/>
    <w:aliases w:val="C-Head"/>
    <w:basedOn w:val="n-numbering"/>
    <w:next w:val="Normal"/>
    <w:link w:val="Heading1Char"/>
    <w:qFormat/>
    <w:rsid w:val="00DD4B8B"/>
    <w:pPr>
      <w:spacing w:before="120" w:after="80"/>
      <w:outlineLvl w:val="0"/>
    </w:pPr>
    <w:rPr>
      <w:rFonts w:ascii="Arial" w:hAnsi="Arial"/>
      <w:b/>
      <w:sz w:val="20"/>
    </w:rPr>
  </w:style>
  <w:style w:type="paragraph" w:styleId="Heading2">
    <w:name w:val="heading 2"/>
    <w:aliases w:val="P-Title"/>
    <w:basedOn w:val="Normal"/>
    <w:next w:val="Normal"/>
    <w:qFormat/>
    <w:rsid w:val="009E08EC"/>
    <w:pPr>
      <w:keepNext/>
      <w:ind w:left="0"/>
      <w:jc w:val="center"/>
      <w:outlineLvl w:val="1"/>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540"/>
    </w:pPr>
    <w:rPr>
      <w:i/>
      <w:iCs w:val="0"/>
    </w:rPr>
  </w:style>
  <w:style w:type="paragraph" w:styleId="BodyTextIndent2">
    <w:name w:val="Body Text Indent 2"/>
    <w:basedOn w:val="Normal"/>
    <w:semiHidden/>
    <w:pPr>
      <w:ind w:firstLine="540"/>
    </w:pPr>
    <w:rPr>
      <w:i/>
      <w:iCs w:val="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36548B"/>
    <w:rPr>
      <w:rFonts w:ascii="Tahoma" w:hAnsi="Tahoma" w:cs="Tahoma"/>
      <w:sz w:val="16"/>
      <w:szCs w:val="16"/>
    </w:rPr>
  </w:style>
  <w:style w:type="character" w:customStyle="1" w:styleId="BalloonTextChar">
    <w:name w:val="Balloon Text Char"/>
    <w:basedOn w:val="DefaultParagraphFont"/>
    <w:link w:val="BalloonText"/>
    <w:uiPriority w:val="99"/>
    <w:semiHidden/>
    <w:rsid w:val="0036548B"/>
    <w:rPr>
      <w:rFonts w:ascii="Tahoma" w:hAnsi="Tahoma" w:cs="Tahoma"/>
      <w:sz w:val="16"/>
      <w:szCs w:val="16"/>
    </w:rPr>
  </w:style>
  <w:style w:type="numbering" w:customStyle="1" w:styleId="Policy-Procedure-ListStyle">
    <w:name w:val="Policy-Procedure-ListStyle"/>
    <w:uiPriority w:val="99"/>
    <w:rsid w:val="00393DC9"/>
    <w:pPr>
      <w:numPr>
        <w:numId w:val="4"/>
      </w:numPr>
    </w:pPr>
  </w:style>
  <w:style w:type="numbering" w:customStyle="1" w:styleId="Numbering-Style">
    <w:name w:val="Numbering-Style"/>
    <w:basedOn w:val="NoList"/>
    <w:rsid w:val="00E463A7"/>
    <w:pPr>
      <w:numPr>
        <w:numId w:val="7"/>
      </w:numPr>
    </w:pPr>
  </w:style>
  <w:style w:type="numbering" w:customStyle="1" w:styleId="StyleNumbering-StyleOutlinenumberedNotBoldAutoLeft1">
    <w:name w:val="Style Numbering-Style + Outline numbered Not Bold Auto Left:  1&quot;..."/>
    <w:basedOn w:val="NoList"/>
    <w:rsid w:val="00E463A7"/>
    <w:pPr>
      <w:numPr>
        <w:numId w:val="9"/>
      </w:numPr>
    </w:pPr>
  </w:style>
  <w:style w:type="numbering" w:customStyle="1" w:styleId="StyleNumbering-StyleOutlinenumberedNotBoldAutoLeft0">
    <w:name w:val="Style Numbering-Style + Outline numbered Not Bold Auto Left:  0...."/>
    <w:basedOn w:val="NoList"/>
    <w:rsid w:val="003D4C6E"/>
    <w:pPr>
      <w:numPr>
        <w:numId w:val="11"/>
      </w:numPr>
    </w:pPr>
  </w:style>
  <w:style w:type="paragraph" w:styleId="NoSpacing">
    <w:name w:val="No Spacing"/>
    <w:aliases w:val="T-Table Txt"/>
    <w:basedOn w:val="Normal"/>
    <w:uiPriority w:val="1"/>
    <w:qFormat/>
    <w:rsid w:val="00AD3593"/>
    <w:pPr>
      <w:framePr w:hSpace="180" w:wrap="around" w:hAnchor="margin" w:y="-345"/>
      <w:spacing w:after="80"/>
      <w:ind w:left="0"/>
      <w:jc w:val="left"/>
    </w:pPr>
    <w:rPr>
      <w:rFonts w:ascii="Arial" w:hAnsi="Arial"/>
      <w:sz w:val="20"/>
    </w:rPr>
  </w:style>
  <w:style w:type="character" w:customStyle="1" w:styleId="HeaderChar">
    <w:name w:val="Header Char"/>
    <w:basedOn w:val="DefaultParagraphFont"/>
    <w:link w:val="Header"/>
    <w:uiPriority w:val="99"/>
    <w:rsid w:val="00D93889"/>
    <w:rPr>
      <w:rFonts w:ascii="Arial" w:hAnsi="Arial" w:cs="Arial"/>
      <w:iCs/>
      <w:szCs w:val="24"/>
    </w:rPr>
  </w:style>
  <w:style w:type="character" w:customStyle="1" w:styleId="FooterChar">
    <w:name w:val="Footer Char"/>
    <w:basedOn w:val="DefaultParagraphFont"/>
    <w:link w:val="Footer"/>
    <w:uiPriority w:val="99"/>
    <w:rsid w:val="00D93889"/>
    <w:rPr>
      <w:rFonts w:ascii="Arial" w:hAnsi="Arial" w:cs="Arial"/>
      <w:iCs/>
      <w:szCs w:val="24"/>
    </w:rPr>
  </w:style>
  <w:style w:type="character" w:styleId="PlaceholderText">
    <w:name w:val="Placeholder Text"/>
    <w:basedOn w:val="DefaultParagraphFont"/>
    <w:uiPriority w:val="99"/>
    <w:semiHidden/>
    <w:rsid w:val="00881768"/>
    <w:rPr>
      <w:color w:val="808080"/>
    </w:rPr>
  </w:style>
  <w:style w:type="paragraph" w:styleId="ListParagraph">
    <w:name w:val="List Paragraph"/>
    <w:basedOn w:val="Normal"/>
    <w:link w:val="ListParagraphChar"/>
    <w:uiPriority w:val="34"/>
    <w:rsid w:val="00980291"/>
    <w:pPr>
      <w:ind w:left="720"/>
      <w:contextualSpacing/>
    </w:pPr>
  </w:style>
  <w:style w:type="numbering" w:customStyle="1" w:styleId="N-Numbering-System">
    <w:name w:val="N-Numbering-System"/>
    <w:uiPriority w:val="99"/>
    <w:rsid w:val="002C4551"/>
    <w:pPr>
      <w:numPr>
        <w:numId w:val="22"/>
      </w:numPr>
    </w:pPr>
  </w:style>
  <w:style w:type="paragraph" w:customStyle="1" w:styleId="n-numbering">
    <w:name w:val="n-numbering"/>
    <w:link w:val="n-numberingChar"/>
    <w:qFormat/>
    <w:rsid w:val="00AD3593"/>
    <w:pPr>
      <w:numPr>
        <w:numId w:val="42"/>
      </w:numPr>
      <w:spacing w:after="120"/>
    </w:pPr>
    <w:rPr>
      <w:rFonts w:ascii="Garamond" w:hAnsi="Garamond" w:cs="Arial"/>
      <w:iCs/>
      <w:sz w:val="24"/>
      <w:szCs w:val="24"/>
    </w:rPr>
  </w:style>
  <w:style w:type="character" w:customStyle="1" w:styleId="ListParagraphChar">
    <w:name w:val="List Paragraph Char"/>
    <w:basedOn w:val="DefaultParagraphFont"/>
    <w:link w:val="ListParagraph"/>
    <w:uiPriority w:val="34"/>
    <w:rsid w:val="00125CC4"/>
    <w:rPr>
      <w:rFonts w:ascii="Arial" w:hAnsi="Arial" w:cs="Arial"/>
      <w:iCs/>
      <w:szCs w:val="24"/>
    </w:rPr>
  </w:style>
  <w:style w:type="character" w:customStyle="1" w:styleId="n-numberingChar">
    <w:name w:val="n-numbering Char"/>
    <w:basedOn w:val="ListParagraphChar"/>
    <w:link w:val="n-numbering"/>
    <w:rsid w:val="00AD3593"/>
    <w:rPr>
      <w:rFonts w:ascii="Garamond" w:hAnsi="Garamond" w:cs="Arial"/>
      <w:iCs/>
      <w:sz w:val="24"/>
      <w:szCs w:val="24"/>
    </w:rPr>
  </w:style>
  <w:style w:type="character" w:customStyle="1" w:styleId="Heading1Char">
    <w:name w:val="Heading 1 Char"/>
    <w:aliases w:val="C-Head Char"/>
    <w:basedOn w:val="n-numberingChar"/>
    <w:link w:val="Heading1"/>
    <w:rsid w:val="00DD4B8B"/>
    <w:rPr>
      <w:rFonts w:ascii="Arial" w:hAnsi="Arial" w:cs="Arial"/>
      <w:b/>
      <w:iCs/>
      <w:sz w:val="24"/>
      <w:szCs w:val="24"/>
    </w:rPr>
  </w:style>
  <w:style w:type="paragraph" w:customStyle="1" w:styleId="sectionpolicy">
    <w:name w:val="sectionpolicy"/>
    <w:basedOn w:val="Normal"/>
    <w:rsid w:val="00372176"/>
    <w:pPr>
      <w:keepNext/>
      <w:spacing w:before="120" w:after="0"/>
      <w:ind w:left="720" w:hanging="720"/>
      <w:jc w:val="left"/>
    </w:pPr>
    <w:rPr>
      <w:rFonts w:ascii="Arial" w:hAnsi="Arial" w:cs="Times New Roman"/>
      <w:b/>
      <w:iCs w:val="0"/>
      <w:sz w:val="20"/>
    </w:rPr>
  </w:style>
  <w:style w:type="paragraph" w:customStyle="1" w:styleId="tblheadpolicy">
    <w:name w:val="tblheadpolicy"/>
    <w:basedOn w:val="Normal"/>
    <w:rsid w:val="00372176"/>
    <w:pPr>
      <w:spacing w:before="40" w:after="0"/>
      <w:ind w:left="0"/>
      <w:jc w:val="left"/>
    </w:pPr>
    <w:rPr>
      <w:rFonts w:ascii="Arial" w:hAnsi="Arial" w:cs="Times New Roman"/>
      <w:b/>
      <w:iCs w:val="0"/>
      <w:sz w:val="20"/>
    </w:rPr>
  </w:style>
  <w:style w:type="paragraph" w:customStyle="1" w:styleId="tbltextpolicy">
    <w:name w:val="tbltextpolicy"/>
    <w:basedOn w:val="tblheadpolicy"/>
    <w:rsid w:val="00372176"/>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Lori\Documents\Work-Portfolio\Policies\DSHS-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DSHS-Policy Template</Template>
  <TotalTime>3</TotalTime>
  <Pages>3</Pages>
  <Words>729</Words>
  <Characters>4156</Characters>
  <Application>Microsoft Office Word</Application>
  <DocSecurity>8</DocSecurity>
  <Lines>34</Lines>
  <Paragraphs>9</Paragraphs>
  <ScaleCrop>false</ScaleCrop>
  <HeadingPairs>
    <vt:vector size="2" baseType="variant">
      <vt:variant>
        <vt:lpstr>Title</vt:lpstr>
      </vt:variant>
      <vt:variant>
        <vt:i4>1</vt:i4>
      </vt:variant>
    </vt:vector>
  </HeadingPairs>
  <TitlesOfParts>
    <vt:vector size="1" baseType="lpstr">
      <vt:lpstr>template</vt:lpstr>
    </vt:vector>
  </TitlesOfParts>
  <Company>Texas Department of State Health Services</Company>
  <LinksUpToDate>false</LinksUpToDate>
  <CharactersWithSpaces>4876</CharactersWithSpaces>
  <SharedDoc>false</SharedDoc>
  <HLinks>
    <vt:vector size="6" baseType="variant">
      <vt:variant>
        <vt:i4>5505042</vt:i4>
      </vt:variant>
      <vt:variant>
        <vt:i4>1024</vt:i4>
      </vt:variant>
      <vt:variant>
        <vt:i4>1025</vt:i4>
      </vt:variant>
      <vt:variant>
        <vt:i4>1</vt:i4>
      </vt:variant>
      <vt:variant>
        <vt:lpwstr>F:\graphics&amp;scripts\dshs\dshs_hsm.gif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subject>Title of PolicyTracking NumberEffective Date (original issue)Revision Date (most recent)Subject Matter Expert (title)Approval Authority (title)Signed by (signature for hard copy; name for online)Purpose(Describe the objective(s) for writing the policy.  Generally limited to one paragraph of 2-3 sentences.  Introduces</dc:subject>
  <dc:creator>MityMom</dc:creator>
  <dc:description>Title of PolicyTracking NumberEffective Date (original issue)Revision Date (most recent)Subject Matter Expert (title)Approval Authority (title)Signed by (signature for hard copy; name for online)Purpose(Describe the objective(s) for writing the policy.  Generally limited to one paragraph of 2-3 sentences.  Introduces</dc:description>
  <cp:lastModifiedBy>MityMom</cp:lastModifiedBy>
  <cp:revision>6</cp:revision>
  <cp:lastPrinted>2019-08-12T03:22:00Z</cp:lastPrinted>
  <dcterms:created xsi:type="dcterms:W3CDTF">2019-08-10T02:55:00Z</dcterms:created>
  <dcterms:modified xsi:type="dcterms:W3CDTF">2019-08-12T03:22:00Z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1033</vt:i4>
  </property>
  <property fmtid="{D5CDD505-2E9C-101B-9397-08002B2CF9AE}" pid="3" name="EktEDescription">
    <vt:lpwstr>&lt;p&gt;    Title of Policy Tracking Number    Effective Date (original issue)    Revision Date (most recent)    Subject Matter Expert (title)    Approval Authority (title)    Signed by (signature for hard copy; name for online)    Purpose  (Describe the objec</vt:lpwstr>
  </property>
  <property fmtid="{D5CDD505-2E9C-101B-9397-08002B2CF9AE}" pid="4" name="EktContentType">
    <vt:i4>101</vt:i4>
  </property>
  <property fmtid="{D5CDD505-2E9C-101B-9397-08002B2CF9AE}" pid="5" name="EktCmsPath">
    <vt:lpwstr/>
  </property>
  <property fmtid="{D5CDD505-2E9C-101B-9397-08002B2CF9AE}" pid="6" name="EktExpiryType">
    <vt:i4>1</vt:i4>
  </property>
  <property fmtid="{D5CDD505-2E9C-101B-9397-08002B2CF9AE}" pid="7" name="EktDateCreated">
    <vt:filetime>2010-08-31T18:32:25Z</vt:filetime>
  </property>
  <property fmtid="{D5CDD505-2E9C-101B-9397-08002B2CF9AE}" pid="8" name="EktDateModified">
    <vt:filetime>2010-08-31T18:32:26Z</vt:filetime>
  </property>
  <property fmtid="{D5CDD505-2E9C-101B-9397-08002B2CF9AE}" pid="9" name="EktCmsSize">
    <vt:i4>33792</vt:i4>
  </property>
  <property fmtid="{D5CDD505-2E9C-101B-9397-08002B2CF9AE}" pid="10" name="EktSearchable">
    <vt:i4>1</vt:i4>
  </property>
  <property fmtid="{D5CDD505-2E9C-101B-9397-08002B2CF9AE}" pid="11" name="EktQuickLink">
    <vt:lpwstr>DownloadAsset.aspx?id=2147483713</vt:lpwstr>
  </property>
  <property fmtid="{D5CDD505-2E9C-101B-9397-08002B2CF9AE}" pid="12" name="ekttaxonomyenabled">
    <vt:i4>1</vt:i4>
  </property>
  <property fmtid="{D5CDD505-2E9C-101B-9397-08002B2CF9AE}" pid="13" name="EktAddress">
    <vt:lpwstr/>
  </property>
  <property fmtid="{D5CDD505-2E9C-101B-9397-08002B2CF9AE}" pid="14" name="EktContentSubType">
    <vt:i4>0</vt:i4>
  </property>
  <property fmtid="{D5CDD505-2E9C-101B-9397-08002B2CF9AE}" pid="15" name="EktFolderName">
    <vt:lpwstr/>
  </property>
  <property fmtid="{D5CDD505-2E9C-101B-9397-08002B2CF9AE}" pid="16" name="EktTaxCategory">
    <vt:lpwstr/>
  </property>
</Properties>
</file>